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965" w:rsidRP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9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Утверждено постановлением администрации         </w:t>
      </w:r>
    </w:p>
    <w:p w:rsidR="00E33965" w:rsidRP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9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городского поселения </w:t>
      </w:r>
      <w:proofErr w:type="spellStart"/>
      <w:r w:rsidRPr="00E33965">
        <w:rPr>
          <w:rFonts w:ascii="Times New Roman" w:hAnsi="Times New Roman" w:cs="Times New Roman"/>
          <w:sz w:val="28"/>
          <w:szCs w:val="28"/>
        </w:rPr>
        <w:t>р.п</w:t>
      </w:r>
      <w:proofErr w:type="gramStart"/>
      <w:r w:rsidRPr="00E339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33965">
        <w:rPr>
          <w:rFonts w:ascii="Times New Roman" w:hAnsi="Times New Roman" w:cs="Times New Roman"/>
          <w:sz w:val="28"/>
          <w:szCs w:val="28"/>
        </w:rPr>
        <w:t>редняя</w:t>
      </w:r>
      <w:proofErr w:type="spellEnd"/>
      <w:r w:rsidRPr="00E33965">
        <w:rPr>
          <w:rFonts w:ascii="Times New Roman" w:hAnsi="Times New Roman" w:cs="Times New Roman"/>
          <w:sz w:val="28"/>
          <w:szCs w:val="28"/>
        </w:rPr>
        <w:t xml:space="preserve"> Ахтуба</w:t>
      </w:r>
    </w:p>
    <w:p w:rsidR="00E33965" w:rsidRP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96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№</w:t>
      </w:r>
      <w:r w:rsidR="00997131">
        <w:rPr>
          <w:rFonts w:ascii="Times New Roman" w:hAnsi="Times New Roman" w:cs="Times New Roman"/>
          <w:sz w:val="28"/>
          <w:szCs w:val="28"/>
        </w:rPr>
        <w:t>204</w:t>
      </w:r>
      <w:r w:rsidRPr="00E33965">
        <w:rPr>
          <w:rFonts w:ascii="Times New Roman" w:hAnsi="Times New Roman" w:cs="Times New Roman"/>
          <w:sz w:val="28"/>
          <w:szCs w:val="28"/>
        </w:rPr>
        <w:t xml:space="preserve"> от</w:t>
      </w:r>
      <w:r w:rsidR="00997131">
        <w:rPr>
          <w:rFonts w:ascii="Times New Roman" w:hAnsi="Times New Roman" w:cs="Times New Roman"/>
          <w:sz w:val="28"/>
          <w:szCs w:val="28"/>
        </w:rPr>
        <w:t xml:space="preserve"> 19 июня </w:t>
      </w:r>
      <w:r w:rsidRPr="00E33965">
        <w:rPr>
          <w:rFonts w:ascii="Times New Roman" w:hAnsi="Times New Roman" w:cs="Times New Roman"/>
          <w:sz w:val="28"/>
          <w:szCs w:val="28"/>
        </w:rPr>
        <w:t>2019г.</w:t>
      </w:r>
    </w:p>
    <w:p w:rsid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3965" w:rsidRP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3965" w:rsidRP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965">
        <w:rPr>
          <w:rFonts w:ascii="Times New Roman" w:hAnsi="Times New Roman" w:cs="Times New Roman"/>
          <w:sz w:val="28"/>
          <w:szCs w:val="28"/>
        </w:rPr>
        <w:t xml:space="preserve">Типовые </w:t>
      </w:r>
      <w:proofErr w:type="gramStart"/>
      <w:r w:rsidRPr="00E33965">
        <w:rPr>
          <w:rFonts w:ascii="Times New Roman" w:hAnsi="Times New Roman" w:cs="Times New Roman"/>
          <w:sz w:val="28"/>
          <w:szCs w:val="28"/>
        </w:rPr>
        <w:t>архитектурные решения</w:t>
      </w:r>
      <w:proofErr w:type="gramEnd"/>
      <w:r w:rsidRPr="00E33965">
        <w:rPr>
          <w:rFonts w:ascii="Times New Roman" w:hAnsi="Times New Roman" w:cs="Times New Roman"/>
          <w:sz w:val="28"/>
          <w:szCs w:val="28"/>
        </w:rPr>
        <w:t xml:space="preserve"> внешнего вида нестационарных торговых объектов,</w:t>
      </w:r>
      <w:bookmarkStart w:id="0" w:name="_GoBack"/>
      <w:bookmarkEnd w:id="0"/>
    </w:p>
    <w:p w:rsid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3965">
        <w:rPr>
          <w:rFonts w:ascii="Times New Roman" w:hAnsi="Times New Roman" w:cs="Times New Roman"/>
          <w:sz w:val="28"/>
          <w:szCs w:val="28"/>
        </w:rPr>
        <w:t xml:space="preserve"> размещенных на территории городского поселения </w:t>
      </w:r>
      <w:proofErr w:type="spellStart"/>
      <w:r w:rsidRPr="00E33965">
        <w:rPr>
          <w:rFonts w:ascii="Times New Roman" w:hAnsi="Times New Roman" w:cs="Times New Roman"/>
          <w:sz w:val="28"/>
          <w:szCs w:val="28"/>
        </w:rPr>
        <w:t>р.п</w:t>
      </w:r>
      <w:proofErr w:type="gramStart"/>
      <w:r w:rsidRPr="00E33965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33965">
        <w:rPr>
          <w:rFonts w:ascii="Times New Roman" w:hAnsi="Times New Roman" w:cs="Times New Roman"/>
          <w:sz w:val="28"/>
          <w:szCs w:val="28"/>
        </w:rPr>
        <w:t>редняя</w:t>
      </w:r>
      <w:proofErr w:type="spellEnd"/>
      <w:r w:rsidRPr="00E33965">
        <w:rPr>
          <w:rFonts w:ascii="Times New Roman" w:hAnsi="Times New Roman" w:cs="Times New Roman"/>
          <w:sz w:val="28"/>
          <w:szCs w:val="28"/>
        </w:rPr>
        <w:t xml:space="preserve"> Ахтуба</w:t>
      </w:r>
    </w:p>
    <w:p w:rsidR="00E33965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CF1" w:rsidRDefault="005E3639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Краткая пояснительная записка</w:t>
      </w:r>
    </w:p>
    <w:p w:rsidR="00E33965" w:rsidRPr="006452FC" w:rsidRDefault="00E33965" w:rsidP="00E339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3639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Архитектурное </w:t>
      </w:r>
      <w:r w:rsidRPr="005E3639">
        <w:rPr>
          <w:rFonts w:ascii="Times New Roman" w:hAnsi="Times New Roman" w:cs="Times New Roman"/>
          <w:sz w:val="28"/>
          <w:szCs w:val="28"/>
        </w:rPr>
        <w:t>решение</w:t>
      </w:r>
      <w:proofErr w:type="gramEnd"/>
      <w:r w:rsidRPr="005E3639">
        <w:rPr>
          <w:rFonts w:ascii="Times New Roman" w:hAnsi="Times New Roman" w:cs="Times New Roman"/>
          <w:sz w:val="28"/>
          <w:szCs w:val="28"/>
        </w:rPr>
        <w:t xml:space="preserve"> НТО: За о</w:t>
      </w:r>
      <w:r>
        <w:rPr>
          <w:rFonts w:ascii="Times New Roman" w:hAnsi="Times New Roman" w:cs="Times New Roman"/>
          <w:sz w:val="28"/>
          <w:szCs w:val="28"/>
        </w:rPr>
        <w:t>снову архитектурно</w:t>
      </w:r>
      <w:r w:rsidRPr="005E3639">
        <w:rPr>
          <w:rFonts w:ascii="Times New Roman" w:hAnsi="Times New Roman" w:cs="Times New Roman"/>
          <w:sz w:val="28"/>
          <w:szCs w:val="28"/>
        </w:rPr>
        <w:t xml:space="preserve">го решения НТО, расположенного на территории городского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редняя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Ахтуба</w:t>
      </w:r>
      <w:r w:rsidRPr="005E3639">
        <w:rPr>
          <w:rFonts w:ascii="Times New Roman" w:hAnsi="Times New Roman" w:cs="Times New Roman"/>
          <w:sz w:val="28"/>
          <w:szCs w:val="28"/>
        </w:rPr>
        <w:t>, принимается эскизный проект 4-х основных вариантов НТО, наиболее отвечающ</w:t>
      </w:r>
      <w:r>
        <w:rPr>
          <w:rFonts w:ascii="Times New Roman" w:hAnsi="Times New Roman" w:cs="Times New Roman"/>
          <w:sz w:val="28"/>
          <w:szCs w:val="28"/>
        </w:rPr>
        <w:t>ий существующей застройке поселка</w:t>
      </w:r>
      <w:r w:rsidRPr="005E3639">
        <w:rPr>
          <w:rFonts w:ascii="Times New Roman" w:hAnsi="Times New Roman" w:cs="Times New Roman"/>
          <w:sz w:val="28"/>
          <w:szCs w:val="28"/>
        </w:rPr>
        <w:t xml:space="preserve">, с учетом современных требований к форматам торговли. Цветовое оформление НТО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предусматривать </w:t>
      </w:r>
      <w:r w:rsidR="00C133CD">
        <w:rPr>
          <w:rFonts w:ascii="Times New Roman" w:hAnsi="Times New Roman" w:cs="Times New Roman"/>
          <w:sz w:val="28"/>
          <w:szCs w:val="28"/>
        </w:rPr>
        <w:t xml:space="preserve">по международной системе соответствия цветов </w:t>
      </w:r>
      <w:r w:rsidR="00C133CD">
        <w:rPr>
          <w:rFonts w:ascii="Times New Roman" w:hAnsi="Times New Roman" w:cs="Times New Roman"/>
          <w:sz w:val="28"/>
          <w:szCs w:val="28"/>
          <w:lang w:val="en-US"/>
        </w:rPr>
        <w:t>RAL</w:t>
      </w:r>
      <w:r w:rsidR="00C133CD">
        <w:rPr>
          <w:rFonts w:ascii="Times New Roman" w:hAnsi="Times New Roman" w:cs="Times New Roman"/>
          <w:sz w:val="28"/>
          <w:szCs w:val="28"/>
        </w:rPr>
        <w:t xml:space="preserve"> (основные 1014,1036)</w:t>
      </w:r>
      <w:r w:rsidRPr="005E3639">
        <w:rPr>
          <w:rFonts w:ascii="Times New Roman" w:hAnsi="Times New Roman" w:cs="Times New Roman"/>
          <w:sz w:val="28"/>
          <w:szCs w:val="28"/>
        </w:rPr>
        <w:t>, в соответствии с основным существующим современным вариантам архитектуры окруж</w:t>
      </w:r>
      <w:r>
        <w:rPr>
          <w:rFonts w:ascii="Times New Roman" w:hAnsi="Times New Roman" w:cs="Times New Roman"/>
          <w:sz w:val="28"/>
          <w:szCs w:val="28"/>
        </w:rPr>
        <w:t xml:space="preserve">ающей застройки. </w:t>
      </w:r>
    </w:p>
    <w:p w:rsidR="00E33965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33CD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33965" w:rsidRPr="00C133CD" w:rsidRDefault="00E33965" w:rsidP="00E339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133CD" w:rsidRPr="00C133CD">
        <w:rPr>
          <w:rFonts w:ascii="Times New Roman" w:hAnsi="Times New Roman" w:cs="Times New Roman"/>
          <w:b/>
          <w:sz w:val="28"/>
          <w:szCs w:val="28"/>
        </w:rPr>
        <w:t>Требования по благоустройству</w:t>
      </w:r>
      <w:r w:rsidR="005E3639" w:rsidRPr="00C133CD">
        <w:rPr>
          <w:rFonts w:ascii="Times New Roman" w:hAnsi="Times New Roman" w:cs="Times New Roman"/>
          <w:b/>
          <w:sz w:val="28"/>
          <w:szCs w:val="28"/>
        </w:rPr>
        <w:t xml:space="preserve"> территории:</w:t>
      </w:r>
    </w:p>
    <w:p w:rsidR="005E3639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639">
        <w:rPr>
          <w:rFonts w:ascii="Times New Roman" w:hAnsi="Times New Roman" w:cs="Times New Roman"/>
          <w:sz w:val="28"/>
          <w:szCs w:val="28"/>
        </w:rPr>
        <w:t xml:space="preserve"> - устройство тротуарной плитки;</w:t>
      </w:r>
    </w:p>
    <w:p w:rsidR="005E3639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639">
        <w:rPr>
          <w:rFonts w:ascii="Times New Roman" w:hAnsi="Times New Roman" w:cs="Times New Roman"/>
          <w:sz w:val="28"/>
          <w:szCs w:val="28"/>
        </w:rPr>
        <w:t xml:space="preserve"> - установка современных МАФ (мусорных урн</w:t>
      </w:r>
      <w:r w:rsidR="00C133CD">
        <w:rPr>
          <w:rFonts w:ascii="Times New Roman" w:hAnsi="Times New Roman" w:cs="Times New Roman"/>
          <w:sz w:val="28"/>
          <w:szCs w:val="28"/>
        </w:rPr>
        <w:t xml:space="preserve"> не менее двух</w:t>
      </w:r>
      <w:r w:rsidRPr="005E3639">
        <w:rPr>
          <w:rFonts w:ascii="Times New Roman" w:hAnsi="Times New Roman" w:cs="Times New Roman"/>
          <w:sz w:val="28"/>
          <w:szCs w:val="28"/>
        </w:rPr>
        <w:t xml:space="preserve">, скамеек, вазонов с цветами и др.); </w:t>
      </w:r>
    </w:p>
    <w:p w:rsidR="005E3639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639">
        <w:rPr>
          <w:rFonts w:ascii="Times New Roman" w:hAnsi="Times New Roman" w:cs="Times New Roman"/>
          <w:sz w:val="28"/>
          <w:szCs w:val="28"/>
        </w:rPr>
        <w:t xml:space="preserve">- установка объектов городской навигации. </w:t>
      </w:r>
    </w:p>
    <w:p w:rsidR="005E3639" w:rsidRDefault="005E3639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3639">
        <w:rPr>
          <w:rFonts w:ascii="Times New Roman" w:hAnsi="Times New Roman" w:cs="Times New Roman"/>
          <w:sz w:val="28"/>
          <w:szCs w:val="28"/>
        </w:rPr>
        <w:t xml:space="preserve">Мероприятия по обеспечению доступа маломобильных групп населения: В соответствии с Федеральным законом от 24 ноября 1995г. № 181-ФЗ статья 15, и Федеральным законом от 1 декабря 2014г. № 419-ФЗ у торговых объектов предполагается установка пандусов для доступа людей с ограниченными физическими возможностями. Пандусы и лестницы оборудованы поручнями. </w:t>
      </w:r>
    </w:p>
    <w:p w:rsidR="00E33965" w:rsidRDefault="00E33965" w:rsidP="00E339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639" w:rsidRPr="005E3639" w:rsidRDefault="00E33965" w:rsidP="00E339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E3639" w:rsidRPr="00C133CD">
        <w:rPr>
          <w:rFonts w:ascii="Times New Roman" w:hAnsi="Times New Roman" w:cs="Times New Roman"/>
          <w:b/>
          <w:sz w:val="28"/>
          <w:szCs w:val="28"/>
        </w:rPr>
        <w:t>Противопожарные требования:</w:t>
      </w:r>
      <w:r w:rsidR="005E3639" w:rsidRPr="005E3639">
        <w:rPr>
          <w:rFonts w:ascii="Times New Roman" w:hAnsi="Times New Roman" w:cs="Times New Roman"/>
          <w:sz w:val="28"/>
          <w:szCs w:val="28"/>
        </w:rPr>
        <w:t xml:space="preserve"> По противопожарной классификации проектируемый объект относиться к III-й степени огнестойкости. Наружное пожаротушение осуществляется из существующих пожарных гидрантов на водопроводной сети. В соответствии со СНиП 2.01-85 к объекту предусмотрены подъезды пожарных автомобилей. </w:t>
      </w:r>
    </w:p>
    <w:p w:rsidR="006452FC" w:rsidRDefault="006452FC" w:rsidP="00E339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3965" w:rsidRDefault="00E33965" w:rsidP="00E339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3965" w:rsidRDefault="00E33965" w:rsidP="00E339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133CD" w:rsidRDefault="00C133CD" w:rsidP="00C133C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</w:p>
    <w:sectPr w:rsidR="00C133CD" w:rsidSect="00E33965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7B"/>
    <w:rsid w:val="000A4B7B"/>
    <w:rsid w:val="00176680"/>
    <w:rsid w:val="004C100B"/>
    <w:rsid w:val="004C696B"/>
    <w:rsid w:val="005734DB"/>
    <w:rsid w:val="005E3639"/>
    <w:rsid w:val="006452FC"/>
    <w:rsid w:val="006D2E47"/>
    <w:rsid w:val="00997131"/>
    <w:rsid w:val="009F743F"/>
    <w:rsid w:val="00A10CF1"/>
    <w:rsid w:val="00B77408"/>
    <w:rsid w:val="00C133CD"/>
    <w:rsid w:val="00D31A9B"/>
    <w:rsid w:val="00E33965"/>
    <w:rsid w:val="00FB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2019-06-20T04:41:00Z</cp:lastPrinted>
  <dcterms:created xsi:type="dcterms:W3CDTF">2019-02-05T10:07:00Z</dcterms:created>
  <dcterms:modified xsi:type="dcterms:W3CDTF">2019-06-20T04:42:00Z</dcterms:modified>
</cp:coreProperties>
</file>