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D95F7" w14:textId="77777777" w:rsidR="006E13B6" w:rsidRPr="00412534" w:rsidRDefault="006E13B6" w:rsidP="006E13B6">
      <w:pPr>
        <w:ind w:right="-58"/>
        <w:jc w:val="center"/>
        <w:rPr>
          <w:rFonts w:ascii="Arial" w:eastAsia="Times New Roman" w:hAnsi="Arial" w:cs="Arial"/>
          <w:b/>
          <w:bCs/>
          <w:color w:val="auto"/>
        </w:rPr>
      </w:pPr>
      <w:r w:rsidRPr="00412534">
        <w:rPr>
          <w:rFonts w:ascii="Arial" w:eastAsia="Times New Roman" w:hAnsi="Arial" w:cs="Arial"/>
          <w:b/>
          <w:bCs/>
        </w:rPr>
        <w:t>АДМИНИСТРАЦИЯ</w:t>
      </w:r>
    </w:p>
    <w:p w14:paraId="5F6EF17E" w14:textId="77777777" w:rsidR="006E13B6" w:rsidRPr="00412534" w:rsidRDefault="006E13B6" w:rsidP="006E13B6">
      <w:pPr>
        <w:ind w:right="-58"/>
        <w:jc w:val="center"/>
        <w:rPr>
          <w:rFonts w:ascii="Arial" w:eastAsia="Times New Roman" w:hAnsi="Arial" w:cs="Arial"/>
          <w:b/>
          <w:bCs/>
        </w:rPr>
      </w:pPr>
      <w:r w:rsidRPr="00412534">
        <w:rPr>
          <w:rFonts w:ascii="Arial" w:eastAsia="Times New Roman" w:hAnsi="Arial" w:cs="Arial"/>
          <w:b/>
          <w:bCs/>
        </w:rPr>
        <w:t xml:space="preserve">ГОРОДСКОГО ПОСЕЛЕНИЯ Р.П.СРЕДНЯЯ АХТУБА </w:t>
      </w:r>
    </w:p>
    <w:p w14:paraId="3E335F47" w14:textId="77777777" w:rsidR="006E13B6" w:rsidRPr="00412534" w:rsidRDefault="006E13B6" w:rsidP="006E13B6">
      <w:pPr>
        <w:ind w:right="-58"/>
        <w:jc w:val="center"/>
        <w:rPr>
          <w:rFonts w:ascii="Arial" w:eastAsia="Times New Roman" w:hAnsi="Arial" w:cs="Arial"/>
          <w:b/>
          <w:bCs/>
        </w:rPr>
      </w:pPr>
      <w:r w:rsidRPr="00412534">
        <w:rPr>
          <w:rFonts w:ascii="Arial" w:eastAsia="Times New Roman" w:hAnsi="Arial" w:cs="Arial"/>
          <w:b/>
          <w:bCs/>
        </w:rPr>
        <w:t>СРЕДНЕАХТУБИНСКОГО МУНИЦИПАЛЬНОГО РАЙОНА</w:t>
      </w:r>
    </w:p>
    <w:p w14:paraId="53DB098C" w14:textId="77777777" w:rsidR="006E13B6" w:rsidRPr="00412534" w:rsidRDefault="006E13B6" w:rsidP="006E13B6">
      <w:pPr>
        <w:ind w:right="-58"/>
        <w:jc w:val="center"/>
        <w:rPr>
          <w:rFonts w:ascii="Arial" w:eastAsia="Times New Roman" w:hAnsi="Arial" w:cs="Arial"/>
          <w:b/>
          <w:bCs/>
        </w:rPr>
      </w:pPr>
      <w:r w:rsidRPr="00412534">
        <w:rPr>
          <w:rFonts w:ascii="Arial" w:eastAsia="Times New Roman" w:hAnsi="Arial" w:cs="Arial"/>
          <w:b/>
          <w:bCs/>
        </w:rPr>
        <w:t xml:space="preserve">ВОЛГОГРАДСКОЙ ОБЛАСТИ </w:t>
      </w:r>
    </w:p>
    <w:p w14:paraId="150A2923" w14:textId="77777777" w:rsidR="006E13B6" w:rsidRPr="00412534" w:rsidRDefault="006E13B6" w:rsidP="006E13B6">
      <w:pPr>
        <w:ind w:right="-58"/>
        <w:jc w:val="center"/>
        <w:rPr>
          <w:rFonts w:ascii="Arial" w:eastAsia="Times New Roman" w:hAnsi="Arial" w:cs="Arial"/>
          <w:b/>
          <w:bCs/>
        </w:rPr>
      </w:pPr>
      <w:r w:rsidRPr="00412534">
        <w:rPr>
          <w:rFonts w:ascii="Arial" w:eastAsia="Times New Roman" w:hAnsi="Arial" w:cs="Arial"/>
          <w:b/>
          <w:bCs/>
        </w:rPr>
        <w:t xml:space="preserve">П О С Т А Н О В Л Е Н И Е 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6E13B6" w:rsidRPr="00412534" w14:paraId="37F216E5" w14:textId="77777777" w:rsidTr="006E13B6">
        <w:trPr>
          <w:trHeight w:val="100"/>
        </w:trPr>
        <w:tc>
          <w:tcPr>
            <w:tcW w:w="918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1D8DF0F" w14:textId="77777777" w:rsidR="006E13B6" w:rsidRPr="00412534" w:rsidRDefault="006E13B6">
            <w:pPr>
              <w:spacing w:line="276" w:lineRule="auto"/>
              <w:ind w:right="-58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5D651DDD" w14:textId="77777777" w:rsidR="006E13B6" w:rsidRPr="00412534" w:rsidRDefault="006E13B6" w:rsidP="006E13B6">
      <w:pPr>
        <w:ind w:right="-58"/>
        <w:jc w:val="both"/>
        <w:rPr>
          <w:rFonts w:ascii="Arial" w:eastAsia="Times New Roman" w:hAnsi="Arial" w:cs="Arial"/>
          <w:u w:val="single"/>
        </w:rPr>
      </w:pPr>
      <w:r w:rsidRPr="00412534">
        <w:rPr>
          <w:rFonts w:ascii="Arial" w:hAnsi="Arial" w:cs="Arial"/>
        </w:rPr>
        <w:t>о</w:t>
      </w:r>
      <w:r w:rsidRPr="00412534">
        <w:rPr>
          <w:rFonts w:ascii="Arial" w:eastAsia="Times New Roman" w:hAnsi="Arial" w:cs="Arial"/>
        </w:rPr>
        <w:t>т 18 декабря 2020 года № 370</w:t>
      </w:r>
    </w:p>
    <w:p w14:paraId="0B379CDA" w14:textId="2599A94B" w:rsidR="006E13B6" w:rsidRPr="00412534" w:rsidRDefault="006E13B6" w:rsidP="006E13B6">
      <w:pPr>
        <w:shd w:val="clear" w:color="auto" w:fill="FFFFFF"/>
        <w:spacing w:before="235"/>
        <w:ind w:left="709" w:right="138" w:firstLine="567"/>
        <w:jc w:val="center"/>
        <w:rPr>
          <w:rFonts w:ascii="Arial" w:eastAsiaTheme="minorEastAsia" w:hAnsi="Arial" w:cs="Arial"/>
        </w:rPr>
      </w:pPr>
      <w:bookmarkStart w:id="0" w:name="_Hlk59622952"/>
      <w:r w:rsidRPr="00412534">
        <w:rPr>
          <w:rFonts w:ascii="Arial" w:eastAsia="Times New Roman" w:hAnsi="Arial" w:cs="Arial"/>
          <w:bCs/>
        </w:rPr>
        <w:t xml:space="preserve">Об утверждении муниципальной программы «Пожарная безопасность и защита населения городского поселения </w:t>
      </w:r>
      <w:proofErr w:type="spellStart"/>
      <w:r w:rsidRPr="00412534">
        <w:rPr>
          <w:rFonts w:ascii="Arial" w:eastAsia="Times New Roman" w:hAnsi="Arial" w:cs="Arial"/>
          <w:bCs/>
        </w:rPr>
        <w:t>р.п</w:t>
      </w:r>
      <w:proofErr w:type="spellEnd"/>
      <w:r w:rsidRPr="00412534">
        <w:rPr>
          <w:rFonts w:ascii="Arial" w:eastAsia="Times New Roman" w:hAnsi="Arial" w:cs="Arial"/>
          <w:bCs/>
        </w:rPr>
        <w:t>.</w:t>
      </w:r>
      <w:r w:rsidR="00412534">
        <w:rPr>
          <w:rFonts w:ascii="Arial" w:eastAsia="Times New Roman" w:hAnsi="Arial" w:cs="Arial"/>
          <w:bCs/>
        </w:rPr>
        <w:t xml:space="preserve"> </w:t>
      </w:r>
      <w:r w:rsidRPr="00412534">
        <w:rPr>
          <w:rFonts w:ascii="Arial" w:eastAsia="Times New Roman" w:hAnsi="Arial" w:cs="Arial"/>
          <w:bCs/>
        </w:rPr>
        <w:t>Средняя Ахтуба от чрезвычайных ситуаций на 2021-2023 годы».</w:t>
      </w:r>
    </w:p>
    <w:bookmarkEnd w:id="0"/>
    <w:p w14:paraId="6F890A72" w14:textId="77777777" w:rsidR="006E13B6" w:rsidRPr="00412534" w:rsidRDefault="006E13B6" w:rsidP="006E13B6">
      <w:pPr>
        <w:shd w:val="clear" w:color="auto" w:fill="FFFFFF"/>
        <w:spacing w:before="230"/>
        <w:ind w:left="19" w:firstLine="701"/>
        <w:jc w:val="both"/>
        <w:rPr>
          <w:rFonts w:ascii="Arial" w:hAnsi="Arial" w:cs="Arial"/>
        </w:rPr>
      </w:pPr>
      <w:r w:rsidRPr="00412534">
        <w:rPr>
          <w:rFonts w:ascii="Arial" w:eastAsia="Times New Roman" w:hAnsi="Arial" w:cs="Arial"/>
        </w:rPr>
        <w:t xml:space="preserve">Руководствуясь статьей 179 Бюджетного кодекса Российской Федерации, Федеральным законом «Об общих принципах организации местного самоуправления в Российской Федерации», Уставом городского поселения </w:t>
      </w:r>
      <w:proofErr w:type="spellStart"/>
      <w:r w:rsidRPr="00412534">
        <w:rPr>
          <w:rFonts w:ascii="Arial" w:eastAsia="Times New Roman" w:hAnsi="Arial" w:cs="Arial"/>
        </w:rPr>
        <w:t>р.п</w:t>
      </w:r>
      <w:proofErr w:type="spellEnd"/>
      <w:r w:rsidRPr="00412534">
        <w:rPr>
          <w:rFonts w:ascii="Arial" w:eastAsia="Times New Roman" w:hAnsi="Arial" w:cs="Arial"/>
        </w:rPr>
        <w:t xml:space="preserve">. Средняя Ахтуба </w:t>
      </w:r>
    </w:p>
    <w:p w14:paraId="77629A8B" w14:textId="77777777" w:rsidR="006E13B6" w:rsidRPr="00412534" w:rsidRDefault="006E13B6" w:rsidP="006E13B6">
      <w:pPr>
        <w:shd w:val="clear" w:color="auto" w:fill="FFFFFF"/>
        <w:spacing w:before="245"/>
        <w:ind w:left="29"/>
        <w:rPr>
          <w:rFonts w:ascii="Arial" w:hAnsi="Arial" w:cs="Arial"/>
        </w:rPr>
      </w:pPr>
      <w:r w:rsidRPr="00412534">
        <w:rPr>
          <w:rFonts w:ascii="Arial" w:eastAsia="Times New Roman" w:hAnsi="Arial" w:cs="Arial"/>
          <w:b/>
          <w:bCs/>
        </w:rPr>
        <w:t>постановляю:</w:t>
      </w:r>
    </w:p>
    <w:p w14:paraId="1CCFAC53" w14:textId="45E96377" w:rsidR="006E13B6" w:rsidRPr="00412534" w:rsidRDefault="006E13B6" w:rsidP="006E13B6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21"/>
        <w:jc w:val="both"/>
        <w:rPr>
          <w:rFonts w:ascii="Arial" w:hAnsi="Arial" w:cs="Arial"/>
          <w:spacing w:val="-12"/>
        </w:rPr>
      </w:pPr>
      <w:r w:rsidRPr="00412534">
        <w:rPr>
          <w:rFonts w:ascii="Arial" w:eastAsia="Times New Roman" w:hAnsi="Arial" w:cs="Arial"/>
        </w:rPr>
        <w:t xml:space="preserve">В связи с технической ошибкой считать постановление №150 « Об утверждении муниципальной программы «Пожарная безопасность и защита населения городского поселения </w:t>
      </w:r>
      <w:proofErr w:type="spellStart"/>
      <w:r w:rsidRPr="00412534">
        <w:rPr>
          <w:rFonts w:ascii="Arial" w:eastAsia="Times New Roman" w:hAnsi="Arial" w:cs="Arial"/>
        </w:rPr>
        <w:t>р.п</w:t>
      </w:r>
      <w:proofErr w:type="spellEnd"/>
      <w:r w:rsidRPr="00412534">
        <w:rPr>
          <w:rFonts w:ascii="Arial" w:eastAsia="Times New Roman" w:hAnsi="Arial" w:cs="Arial"/>
        </w:rPr>
        <w:t>.</w:t>
      </w:r>
      <w:r w:rsidR="00412534">
        <w:rPr>
          <w:rFonts w:ascii="Arial" w:eastAsia="Times New Roman" w:hAnsi="Arial" w:cs="Arial"/>
        </w:rPr>
        <w:t xml:space="preserve"> </w:t>
      </w:r>
      <w:r w:rsidRPr="00412534">
        <w:rPr>
          <w:rFonts w:ascii="Arial" w:eastAsia="Times New Roman" w:hAnsi="Arial" w:cs="Arial"/>
        </w:rPr>
        <w:t xml:space="preserve">Средняя Ахтуба от чрезвычайных ситуаций на 2018-2020годы» и постановление №445 «О внесении изменений в постановление администрации городского поселения </w:t>
      </w:r>
      <w:proofErr w:type="spellStart"/>
      <w:r w:rsidRPr="00412534">
        <w:rPr>
          <w:rFonts w:ascii="Arial" w:eastAsia="Times New Roman" w:hAnsi="Arial" w:cs="Arial"/>
        </w:rPr>
        <w:t>р.п</w:t>
      </w:r>
      <w:proofErr w:type="spellEnd"/>
      <w:r w:rsidRPr="00412534">
        <w:rPr>
          <w:rFonts w:ascii="Arial" w:eastAsia="Times New Roman" w:hAnsi="Arial" w:cs="Arial"/>
        </w:rPr>
        <w:t xml:space="preserve">. Средняя Ахтуба от 10.05.2018г. №150 « Об утверждении муниципальной программы «Пожарная безопасность и защита населения городского поселения </w:t>
      </w:r>
      <w:proofErr w:type="spellStart"/>
      <w:r w:rsidRPr="00412534">
        <w:rPr>
          <w:rFonts w:ascii="Arial" w:eastAsia="Times New Roman" w:hAnsi="Arial" w:cs="Arial"/>
        </w:rPr>
        <w:t>р.п</w:t>
      </w:r>
      <w:proofErr w:type="spellEnd"/>
      <w:r w:rsidRPr="00412534">
        <w:rPr>
          <w:rFonts w:ascii="Arial" w:eastAsia="Times New Roman" w:hAnsi="Arial" w:cs="Arial"/>
        </w:rPr>
        <w:t>.</w:t>
      </w:r>
      <w:r w:rsidR="00412534">
        <w:rPr>
          <w:rFonts w:ascii="Arial" w:eastAsia="Times New Roman" w:hAnsi="Arial" w:cs="Arial"/>
        </w:rPr>
        <w:t xml:space="preserve"> </w:t>
      </w:r>
      <w:r w:rsidRPr="00412534">
        <w:rPr>
          <w:rFonts w:ascii="Arial" w:eastAsia="Times New Roman" w:hAnsi="Arial" w:cs="Arial"/>
        </w:rPr>
        <w:t>Средняя Ахтуба от чрезвычайных ситуаций на 2018-2020годы» утратившими силу.</w:t>
      </w:r>
    </w:p>
    <w:p w14:paraId="6612C04B" w14:textId="72AE28F3" w:rsidR="006E13B6" w:rsidRPr="00412534" w:rsidRDefault="006E13B6" w:rsidP="006E13B6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21"/>
        <w:jc w:val="both"/>
        <w:rPr>
          <w:rFonts w:ascii="Arial" w:hAnsi="Arial" w:cs="Arial"/>
          <w:spacing w:val="-12"/>
        </w:rPr>
      </w:pPr>
      <w:r w:rsidRPr="00412534">
        <w:rPr>
          <w:rFonts w:ascii="Arial" w:eastAsia="Times New Roman" w:hAnsi="Arial" w:cs="Arial"/>
        </w:rPr>
        <w:t>Утвердить муниципальную программу «</w:t>
      </w:r>
      <w:r w:rsidRPr="00412534">
        <w:rPr>
          <w:rFonts w:ascii="Arial" w:eastAsia="Times New Roman" w:hAnsi="Arial" w:cs="Arial"/>
          <w:bCs/>
        </w:rPr>
        <w:t xml:space="preserve">Пожарная безопасность и защита населения городского поселения </w:t>
      </w:r>
      <w:proofErr w:type="spellStart"/>
      <w:r w:rsidRPr="00412534">
        <w:rPr>
          <w:rFonts w:ascii="Arial" w:eastAsia="Times New Roman" w:hAnsi="Arial" w:cs="Arial"/>
          <w:bCs/>
        </w:rPr>
        <w:t>р.п</w:t>
      </w:r>
      <w:proofErr w:type="spellEnd"/>
      <w:r w:rsidRPr="00412534">
        <w:rPr>
          <w:rFonts w:ascii="Arial" w:eastAsia="Times New Roman" w:hAnsi="Arial" w:cs="Arial"/>
          <w:bCs/>
        </w:rPr>
        <w:t>.</w:t>
      </w:r>
      <w:r w:rsidR="00412534">
        <w:rPr>
          <w:rFonts w:ascii="Arial" w:eastAsia="Times New Roman" w:hAnsi="Arial" w:cs="Arial"/>
          <w:bCs/>
        </w:rPr>
        <w:t xml:space="preserve"> </w:t>
      </w:r>
      <w:r w:rsidRPr="00412534">
        <w:rPr>
          <w:rFonts w:ascii="Arial" w:eastAsia="Times New Roman" w:hAnsi="Arial" w:cs="Arial"/>
          <w:bCs/>
        </w:rPr>
        <w:t>Средняя Ахтуба от чрезвычайных ситуаций на 2021-2023 годы».</w:t>
      </w:r>
    </w:p>
    <w:p w14:paraId="7867FCC5" w14:textId="77777777" w:rsidR="006E13B6" w:rsidRPr="00412534" w:rsidRDefault="006E13B6" w:rsidP="006E13B6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21"/>
        <w:jc w:val="both"/>
        <w:rPr>
          <w:rFonts w:ascii="Arial" w:hAnsi="Arial" w:cs="Arial"/>
          <w:spacing w:val="-12"/>
        </w:rPr>
      </w:pPr>
      <w:r w:rsidRPr="00412534">
        <w:rPr>
          <w:rFonts w:ascii="Arial" w:eastAsia="Times New Roman" w:hAnsi="Arial" w:cs="Arial"/>
        </w:rPr>
        <w:t xml:space="preserve">Установить, что в ходе реализации муниципальной программы </w:t>
      </w:r>
      <w:r w:rsidRPr="00412534">
        <w:rPr>
          <w:rFonts w:ascii="Arial" w:eastAsia="Times New Roman" w:hAnsi="Arial" w:cs="Arial"/>
          <w:spacing w:val="-1"/>
        </w:rPr>
        <w:t>«</w:t>
      </w:r>
      <w:r w:rsidRPr="00412534">
        <w:rPr>
          <w:rFonts w:ascii="Arial" w:eastAsia="Times New Roman" w:hAnsi="Arial" w:cs="Arial"/>
          <w:bCs/>
        </w:rPr>
        <w:t xml:space="preserve">Пожарная безопасность и защита населения городского поселения </w:t>
      </w:r>
      <w:proofErr w:type="spellStart"/>
      <w:r w:rsidRPr="00412534">
        <w:rPr>
          <w:rFonts w:ascii="Arial" w:eastAsia="Times New Roman" w:hAnsi="Arial" w:cs="Arial"/>
          <w:bCs/>
        </w:rPr>
        <w:t>р.п.Средняя</w:t>
      </w:r>
      <w:proofErr w:type="spellEnd"/>
      <w:r w:rsidRPr="00412534">
        <w:rPr>
          <w:rFonts w:ascii="Arial" w:eastAsia="Times New Roman" w:hAnsi="Arial" w:cs="Arial"/>
          <w:bCs/>
        </w:rPr>
        <w:t xml:space="preserve"> Ахтуба от чрезвычайных ситуаций на 2018-2022годы</w:t>
      </w:r>
      <w:r w:rsidRPr="00412534">
        <w:rPr>
          <w:rFonts w:ascii="Arial" w:eastAsia="Times New Roman" w:hAnsi="Arial" w:cs="Arial"/>
        </w:rPr>
        <w:t>» объем финансирования в 2020 году составил 6930 руб.</w:t>
      </w:r>
    </w:p>
    <w:p w14:paraId="4859179D" w14:textId="77777777" w:rsidR="006E13B6" w:rsidRPr="00412534" w:rsidRDefault="006E13B6" w:rsidP="006E13B6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21"/>
        <w:jc w:val="both"/>
        <w:rPr>
          <w:rFonts w:ascii="Arial" w:hAnsi="Arial" w:cs="Arial"/>
          <w:spacing w:val="-12"/>
        </w:rPr>
      </w:pPr>
      <w:r w:rsidRPr="00412534">
        <w:rPr>
          <w:rFonts w:ascii="Arial" w:eastAsia="Times New Roman" w:hAnsi="Arial" w:cs="Arial"/>
          <w:spacing w:val="-1"/>
        </w:rPr>
        <w:t>Контроль исполнения постановления оставляю за собой.</w:t>
      </w:r>
    </w:p>
    <w:p w14:paraId="1CEBBA3A" w14:textId="77777777" w:rsidR="006E13B6" w:rsidRPr="00412534" w:rsidRDefault="006E13B6" w:rsidP="006E13B6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21"/>
        <w:jc w:val="both"/>
        <w:rPr>
          <w:rFonts w:ascii="Arial" w:hAnsi="Arial" w:cs="Arial"/>
          <w:spacing w:val="-12"/>
        </w:rPr>
      </w:pPr>
      <w:r w:rsidRPr="00412534">
        <w:rPr>
          <w:rFonts w:ascii="Arial" w:eastAsia="Times New Roman" w:hAnsi="Arial" w:cs="Arial"/>
          <w:spacing w:val="-1"/>
        </w:rPr>
        <w:t xml:space="preserve">Настоящее постановление вступает в силу с момента подписания и подлежит официальному размещению на официальном сайте администрации городского поселения </w:t>
      </w:r>
      <w:proofErr w:type="spellStart"/>
      <w:r w:rsidRPr="00412534">
        <w:rPr>
          <w:rFonts w:ascii="Arial" w:eastAsia="Times New Roman" w:hAnsi="Arial" w:cs="Arial"/>
          <w:spacing w:val="-1"/>
        </w:rPr>
        <w:t>р.п</w:t>
      </w:r>
      <w:proofErr w:type="spellEnd"/>
      <w:r w:rsidRPr="00412534">
        <w:rPr>
          <w:rFonts w:ascii="Arial" w:eastAsia="Times New Roman" w:hAnsi="Arial" w:cs="Arial"/>
          <w:spacing w:val="-1"/>
        </w:rPr>
        <w:t>. Средняя Ахтуба.</w:t>
      </w:r>
    </w:p>
    <w:p w14:paraId="1A5414E5" w14:textId="77777777" w:rsidR="006E13B6" w:rsidRPr="00412534" w:rsidRDefault="006E13B6" w:rsidP="006E13B6">
      <w:pPr>
        <w:shd w:val="clear" w:color="auto" w:fill="FFFFFF"/>
        <w:tabs>
          <w:tab w:val="left" w:pos="720"/>
        </w:tabs>
        <w:spacing w:before="221"/>
        <w:ind w:left="720"/>
        <w:jc w:val="both"/>
        <w:rPr>
          <w:rFonts w:ascii="Arial" w:hAnsi="Arial" w:cs="Arial"/>
          <w:spacing w:val="-12"/>
        </w:rPr>
      </w:pPr>
    </w:p>
    <w:p w14:paraId="26B25628" w14:textId="77777777" w:rsidR="006E13B6" w:rsidRPr="00412534" w:rsidRDefault="006E13B6" w:rsidP="006E13B6">
      <w:pPr>
        <w:shd w:val="clear" w:color="auto" w:fill="FFFFFF"/>
        <w:tabs>
          <w:tab w:val="left" w:pos="720"/>
        </w:tabs>
        <w:rPr>
          <w:rFonts w:ascii="Arial" w:hAnsi="Arial" w:cs="Arial"/>
          <w:spacing w:val="-9"/>
        </w:rPr>
      </w:pPr>
      <w:r w:rsidRPr="00412534">
        <w:rPr>
          <w:rFonts w:ascii="Arial" w:hAnsi="Arial" w:cs="Arial"/>
          <w:spacing w:val="-9"/>
        </w:rPr>
        <w:t xml:space="preserve">Глава городского поселения </w:t>
      </w:r>
    </w:p>
    <w:p w14:paraId="1114E9BB" w14:textId="706C2408" w:rsidR="006E13B6" w:rsidRPr="00412534" w:rsidRDefault="006E13B6" w:rsidP="006E13B6">
      <w:pPr>
        <w:shd w:val="clear" w:color="auto" w:fill="FFFFFF"/>
        <w:tabs>
          <w:tab w:val="left" w:pos="720"/>
        </w:tabs>
        <w:rPr>
          <w:rFonts w:ascii="Arial" w:hAnsi="Arial" w:cs="Arial"/>
          <w:spacing w:val="-9"/>
        </w:rPr>
      </w:pPr>
      <w:proofErr w:type="spellStart"/>
      <w:r w:rsidRPr="00412534">
        <w:rPr>
          <w:rFonts w:ascii="Arial" w:hAnsi="Arial" w:cs="Arial"/>
          <w:spacing w:val="-9"/>
        </w:rPr>
        <w:t>р.п</w:t>
      </w:r>
      <w:proofErr w:type="spellEnd"/>
      <w:r w:rsidRPr="00412534">
        <w:rPr>
          <w:rFonts w:ascii="Arial" w:hAnsi="Arial" w:cs="Arial"/>
          <w:spacing w:val="-9"/>
        </w:rPr>
        <w:t>. Средняя Ахтуба                                                                                              Ю.В. Попов</w:t>
      </w:r>
    </w:p>
    <w:p w14:paraId="333E25CB" w14:textId="6DCAC286" w:rsidR="006E13B6" w:rsidRDefault="006E13B6">
      <w:pPr>
        <w:pStyle w:val="20"/>
        <w:shd w:val="clear" w:color="auto" w:fill="auto"/>
        <w:spacing w:after="597"/>
        <w:ind w:left="5380"/>
        <w:rPr>
          <w:rFonts w:ascii="Arial" w:hAnsi="Arial" w:cs="Arial"/>
          <w:sz w:val="24"/>
          <w:szCs w:val="24"/>
        </w:rPr>
      </w:pPr>
    </w:p>
    <w:p w14:paraId="1695746F" w14:textId="7EA09392" w:rsidR="00412534" w:rsidRDefault="00412534">
      <w:pPr>
        <w:pStyle w:val="20"/>
        <w:shd w:val="clear" w:color="auto" w:fill="auto"/>
        <w:spacing w:after="597"/>
        <w:ind w:left="5380"/>
        <w:rPr>
          <w:rFonts w:ascii="Arial" w:hAnsi="Arial" w:cs="Arial"/>
          <w:sz w:val="24"/>
          <w:szCs w:val="24"/>
        </w:rPr>
      </w:pPr>
    </w:p>
    <w:p w14:paraId="714A52A7" w14:textId="4B51D25E" w:rsidR="00412534" w:rsidRDefault="00412534">
      <w:pPr>
        <w:pStyle w:val="20"/>
        <w:shd w:val="clear" w:color="auto" w:fill="auto"/>
        <w:spacing w:after="597"/>
        <w:ind w:left="5380"/>
        <w:rPr>
          <w:rFonts w:ascii="Arial" w:hAnsi="Arial" w:cs="Arial"/>
          <w:sz w:val="24"/>
          <w:szCs w:val="24"/>
        </w:rPr>
      </w:pPr>
    </w:p>
    <w:p w14:paraId="1D004A2D" w14:textId="77777777" w:rsidR="00412534" w:rsidRPr="00412534" w:rsidRDefault="00412534">
      <w:pPr>
        <w:pStyle w:val="20"/>
        <w:shd w:val="clear" w:color="auto" w:fill="auto"/>
        <w:spacing w:after="597"/>
        <w:ind w:left="5380"/>
        <w:rPr>
          <w:rFonts w:ascii="Arial" w:hAnsi="Arial" w:cs="Arial"/>
          <w:sz w:val="24"/>
          <w:szCs w:val="24"/>
        </w:rPr>
      </w:pPr>
    </w:p>
    <w:p w14:paraId="53633FEC" w14:textId="6A5753FE" w:rsidR="000111A1" w:rsidRPr="00412534" w:rsidRDefault="0067219B">
      <w:pPr>
        <w:pStyle w:val="20"/>
        <w:shd w:val="clear" w:color="auto" w:fill="auto"/>
        <w:spacing w:after="597"/>
        <w:ind w:left="5380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 xml:space="preserve">Приложение №1 к постановлению администрации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 xml:space="preserve">. Средняя Ахтуба от </w:t>
      </w:r>
      <w:r w:rsidR="0041487B" w:rsidRPr="00412534">
        <w:rPr>
          <w:rFonts w:ascii="Arial" w:hAnsi="Arial" w:cs="Arial"/>
          <w:sz w:val="24"/>
          <w:szCs w:val="24"/>
        </w:rPr>
        <w:t>18</w:t>
      </w:r>
      <w:r w:rsidRPr="00412534">
        <w:rPr>
          <w:rFonts w:ascii="Arial" w:hAnsi="Arial" w:cs="Arial"/>
          <w:sz w:val="24"/>
          <w:szCs w:val="24"/>
        </w:rPr>
        <w:t>.</w:t>
      </w:r>
      <w:r w:rsidR="0041487B" w:rsidRPr="00412534">
        <w:rPr>
          <w:rFonts w:ascii="Arial" w:hAnsi="Arial" w:cs="Arial"/>
          <w:sz w:val="24"/>
          <w:szCs w:val="24"/>
        </w:rPr>
        <w:t>12</w:t>
      </w:r>
      <w:r w:rsidRPr="00412534">
        <w:rPr>
          <w:rFonts w:ascii="Arial" w:hAnsi="Arial" w:cs="Arial"/>
          <w:sz w:val="24"/>
          <w:szCs w:val="24"/>
        </w:rPr>
        <w:t>.20</w:t>
      </w:r>
      <w:r w:rsidR="00030870" w:rsidRPr="00412534">
        <w:rPr>
          <w:rFonts w:ascii="Arial" w:hAnsi="Arial" w:cs="Arial"/>
          <w:sz w:val="24"/>
          <w:szCs w:val="24"/>
        </w:rPr>
        <w:t>20</w:t>
      </w:r>
      <w:r w:rsidRPr="00412534">
        <w:rPr>
          <w:rFonts w:ascii="Arial" w:hAnsi="Arial" w:cs="Arial"/>
          <w:sz w:val="24"/>
          <w:szCs w:val="24"/>
        </w:rPr>
        <w:t xml:space="preserve"> №</w:t>
      </w:r>
      <w:r w:rsidR="00030870" w:rsidRPr="00412534">
        <w:rPr>
          <w:rFonts w:ascii="Arial" w:hAnsi="Arial" w:cs="Arial"/>
          <w:sz w:val="24"/>
          <w:szCs w:val="24"/>
        </w:rPr>
        <w:t>370</w:t>
      </w:r>
    </w:p>
    <w:p w14:paraId="635A29E9" w14:textId="05FE35E8" w:rsidR="000111A1" w:rsidRPr="00412534" w:rsidRDefault="0067219B" w:rsidP="00412534">
      <w:pPr>
        <w:pStyle w:val="10"/>
        <w:keepNext/>
        <w:keepLines/>
        <w:shd w:val="clear" w:color="auto" w:fill="auto"/>
        <w:spacing w:before="0"/>
        <w:ind w:right="40"/>
        <w:rPr>
          <w:rFonts w:ascii="Arial" w:hAnsi="Arial" w:cs="Arial"/>
          <w:sz w:val="24"/>
          <w:szCs w:val="24"/>
        </w:rPr>
      </w:pPr>
      <w:bookmarkStart w:id="1" w:name="bookmark0"/>
      <w:r w:rsidRPr="00412534">
        <w:rPr>
          <w:rFonts w:ascii="Arial" w:hAnsi="Arial" w:cs="Arial"/>
          <w:sz w:val="24"/>
          <w:szCs w:val="24"/>
        </w:rPr>
        <w:t>Муниципальная программа «Пожарная безопасность и защита</w:t>
      </w:r>
      <w:r w:rsidRPr="00412534">
        <w:rPr>
          <w:rFonts w:ascii="Arial" w:hAnsi="Arial" w:cs="Arial"/>
          <w:sz w:val="24"/>
          <w:szCs w:val="24"/>
        </w:rPr>
        <w:br/>
        <w:t xml:space="preserve">населения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>. Средняя Ахтуба от чрезвычайных</w:t>
      </w:r>
      <w:bookmarkEnd w:id="1"/>
      <w:r w:rsidR="00412534">
        <w:rPr>
          <w:rFonts w:ascii="Arial" w:hAnsi="Arial" w:cs="Arial"/>
          <w:sz w:val="24"/>
          <w:szCs w:val="24"/>
        </w:rPr>
        <w:t xml:space="preserve"> </w:t>
      </w:r>
      <w:r w:rsidR="0041487B" w:rsidRPr="00412534">
        <w:rPr>
          <w:rFonts w:ascii="Arial" w:hAnsi="Arial" w:cs="Arial"/>
          <w:sz w:val="24"/>
          <w:szCs w:val="24"/>
        </w:rPr>
        <w:t>ситуаций на 20</w:t>
      </w:r>
      <w:r w:rsidR="00030870" w:rsidRPr="00412534">
        <w:rPr>
          <w:rFonts w:ascii="Arial" w:hAnsi="Arial" w:cs="Arial"/>
          <w:sz w:val="24"/>
          <w:szCs w:val="24"/>
        </w:rPr>
        <w:t>21</w:t>
      </w:r>
      <w:r w:rsidR="0041487B" w:rsidRPr="00412534">
        <w:rPr>
          <w:rFonts w:ascii="Arial" w:hAnsi="Arial" w:cs="Arial"/>
          <w:sz w:val="24"/>
          <w:szCs w:val="24"/>
        </w:rPr>
        <w:t>-202</w:t>
      </w:r>
      <w:r w:rsidR="00030870" w:rsidRPr="00412534">
        <w:rPr>
          <w:rFonts w:ascii="Arial" w:hAnsi="Arial" w:cs="Arial"/>
          <w:sz w:val="24"/>
          <w:szCs w:val="24"/>
        </w:rPr>
        <w:t>3</w:t>
      </w:r>
      <w:r w:rsidRPr="00412534">
        <w:rPr>
          <w:rFonts w:ascii="Arial" w:hAnsi="Arial" w:cs="Arial"/>
          <w:sz w:val="24"/>
          <w:szCs w:val="24"/>
        </w:rPr>
        <w:t>»</w:t>
      </w:r>
    </w:p>
    <w:p w14:paraId="1506AA50" w14:textId="77777777" w:rsidR="000111A1" w:rsidRPr="00412534" w:rsidRDefault="0067219B">
      <w:pPr>
        <w:pStyle w:val="22"/>
        <w:framePr w:w="9479" w:wrap="notBeside" w:vAnchor="text" w:hAnchor="text" w:xAlign="center" w:y="1"/>
        <w:shd w:val="clear" w:color="auto" w:fill="auto"/>
        <w:spacing w:line="280" w:lineRule="exact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1. Паспорт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3"/>
        <w:gridCol w:w="4756"/>
      </w:tblGrid>
      <w:tr w:rsidR="000111A1" w:rsidRPr="00412534" w14:paraId="1932DD41" w14:textId="77777777">
        <w:trPr>
          <w:trHeight w:hRule="exact" w:val="1940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06A4C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AB807" w14:textId="19325253" w:rsidR="000111A1" w:rsidRPr="00412534" w:rsidRDefault="0067219B" w:rsidP="0041487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31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Муниципальная программа «Пожарная безопасность и защита населения городского поселения 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. Средняя Ахтуба от чрезвычайных ситуаций на 20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21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-202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3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» (далее - Программа)</w:t>
            </w:r>
          </w:p>
        </w:tc>
      </w:tr>
      <w:tr w:rsidR="000111A1" w:rsidRPr="00412534" w14:paraId="4A7E970E" w14:textId="77777777">
        <w:trPr>
          <w:trHeight w:hRule="exact" w:val="652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ED1FE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ACCC7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32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. Средняя Ахтуба</w:t>
            </w:r>
          </w:p>
        </w:tc>
      </w:tr>
      <w:tr w:rsidR="000111A1" w:rsidRPr="00412534" w14:paraId="72C67F99" w14:textId="77777777">
        <w:trPr>
          <w:trHeight w:hRule="exact" w:val="648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5C6BB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5DB2F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. Средняя Ахтуба</w:t>
            </w:r>
          </w:p>
        </w:tc>
      </w:tr>
      <w:tr w:rsidR="000111A1" w:rsidRPr="00412534" w14:paraId="2300EE8C" w14:textId="77777777">
        <w:trPr>
          <w:trHeight w:hRule="exact" w:val="4194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A1581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7D8B2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Разработка и осуществление мероприятий по обеспечению пожарной безопасности объектов муниципальной собственности, включение мероприятий по обеспечению пожарной безопасности в план развития территории (в том числе, обеспечение надлежащего состояния источников противопожарного водоснабжения, обеспечение первичных мер пожарной безопасности).</w:t>
            </w:r>
          </w:p>
        </w:tc>
      </w:tr>
      <w:tr w:rsidR="000111A1" w:rsidRPr="00412534" w14:paraId="5DDB40EE" w14:textId="77777777">
        <w:trPr>
          <w:trHeight w:hRule="exact" w:val="328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C2814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A8273" w14:textId="568ECE09" w:rsidR="000111A1" w:rsidRPr="00412534" w:rsidRDefault="0067219B" w:rsidP="0041487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20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21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-202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3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0111A1" w:rsidRPr="00412534" w14:paraId="0275D1F3" w14:textId="77777777">
        <w:trPr>
          <w:trHeight w:hRule="exact" w:val="652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6CB6B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6A35B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31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. Средняя Ахтуба</w:t>
            </w:r>
          </w:p>
        </w:tc>
      </w:tr>
      <w:tr w:rsidR="000111A1" w:rsidRPr="00412534" w14:paraId="62F46A9B" w14:textId="77777777" w:rsidTr="00030870">
        <w:trPr>
          <w:trHeight w:hRule="exact" w:val="1947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3FC5D" w14:textId="77777777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5789F" w14:textId="0466B158" w:rsidR="000111A1" w:rsidRPr="00412534" w:rsidRDefault="0067219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32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Общий объем финансирования Программы составляет:</w:t>
            </w:r>
          </w:p>
          <w:p w14:paraId="1021277C" w14:textId="50172F9F" w:rsidR="000111A1" w:rsidRPr="00412534" w:rsidRDefault="0067219B" w:rsidP="0041487B">
            <w:pPr>
              <w:pStyle w:val="20"/>
              <w:framePr w:w="9479" w:wrap="notBeside" w:vAnchor="text" w:hAnchor="text" w:xAlign="center" w:y="1"/>
              <w:shd w:val="clear" w:color="auto" w:fill="auto"/>
              <w:spacing w:after="0" w:line="32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В 20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21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-202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3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годах 480 </w:t>
            </w:r>
            <w:proofErr w:type="spellStart"/>
            <w:proofErr w:type="gram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proofErr w:type="gram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В том числе средства бюджета поселения 480 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Объем финансирования по годам: 20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21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г. 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–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1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55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</w:tr>
    </w:tbl>
    <w:p w14:paraId="55AA9CBE" w14:textId="77777777" w:rsidR="000111A1" w:rsidRPr="00412534" w:rsidRDefault="000111A1">
      <w:pPr>
        <w:framePr w:w="9479" w:wrap="notBeside" w:vAnchor="text" w:hAnchor="text" w:xAlign="center" w:y="1"/>
        <w:rPr>
          <w:rFonts w:ascii="Arial" w:hAnsi="Arial" w:cs="Arial"/>
        </w:rPr>
      </w:pPr>
    </w:p>
    <w:p w14:paraId="0D4BF619" w14:textId="77777777" w:rsidR="000111A1" w:rsidRPr="00412534" w:rsidRDefault="000111A1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9"/>
        <w:gridCol w:w="4738"/>
      </w:tblGrid>
      <w:tr w:rsidR="000111A1" w:rsidRPr="00412534" w14:paraId="620C3631" w14:textId="77777777" w:rsidTr="0041487B">
        <w:trPr>
          <w:trHeight w:hRule="exact" w:val="1003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CE517" w14:textId="77777777" w:rsidR="000111A1" w:rsidRPr="00412534" w:rsidRDefault="000111A1">
            <w:pPr>
              <w:framePr w:w="944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D6C2F" w14:textId="1CAB3F4B" w:rsidR="000111A1" w:rsidRPr="00412534" w:rsidRDefault="0067219B" w:rsidP="0041487B">
            <w:pPr>
              <w:pStyle w:val="20"/>
              <w:framePr w:w="9446" w:wrap="notBeside" w:vAnchor="text" w:hAnchor="text" w:xAlign="center" w:y="1"/>
              <w:shd w:val="clear" w:color="auto" w:fill="auto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20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22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г. - 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150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proofErr w:type="gram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202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3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г. </w:t>
            </w:r>
            <w:r w:rsidR="0041487B" w:rsidRPr="00412534">
              <w:rPr>
                <w:rStyle w:val="23"/>
                <w:rFonts w:ascii="Arial" w:hAnsi="Arial" w:cs="Arial"/>
                <w:sz w:val="24"/>
                <w:szCs w:val="24"/>
              </w:rPr>
              <w:t>–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150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="0041487B" w:rsidRPr="00412534">
              <w:rPr>
                <w:rStyle w:val="23"/>
                <w:rFonts w:ascii="Arial" w:hAnsi="Arial" w:cs="Arial"/>
                <w:sz w:val="24"/>
                <w:szCs w:val="24"/>
              </w:rPr>
              <w:t>..</w:t>
            </w:r>
          </w:p>
        </w:tc>
      </w:tr>
      <w:tr w:rsidR="000111A1" w:rsidRPr="00412534" w14:paraId="6D7490BB" w14:textId="77777777">
        <w:trPr>
          <w:trHeight w:hRule="exact" w:val="4932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7DE08" w14:textId="77777777" w:rsidR="000111A1" w:rsidRPr="00412534" w:rsidRDefault="0067219B">
            <w:pPr>
              <w:pStyle w:val="20"/>
              <w:framePr w:w="9446" w:wrap="notBeside" w:vAnchor="text" w:hAnchor="text" w:xAlign="center" w:y="1"/>
              <w:shd w:val="clear" w:color="auto" w:fill="auto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D7F6C" w14:textId="77777777" w:rsidR="000111A1" w:rsidRPr="00412534" w:rsidRDefault="0067219B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31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Реализация программы должна обеспечить предупреждение возникновения пожаров, а также быстрой и безопасной их ликвидации.</w:t>
            </w:r>
          </w:p>
          <w:p w14:paraId="69EE13A5" w14:textId="77777777" w:rsidR="000111A1" w:rsidRPr="00412534" w:rsidRDefault="0067219B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31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Комплекс профилактических противопожарных мероприятий, направленных на предупреждение пожаров, ограничение сферы распространения огня в случае возникновения пожаров, создаст условия, способствующие успешному осуществлению локализации и тушению пожаров подразделениями пожарной охраны.</w:t>
            </w:r>
          </w:p>
        </w:tc>
      </w:tr>
      <w:tr w:rsidR="000111A1" w:rsidRPr="00412534" w14:paraId="52928CC9" w14:textId="77777777" w:rsidTr="00030870">
        <w:trPr>
          <w:trHeight w:hRule="exact" w:val="2009"/>
          <w:jc w:val="center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15670" w14:textId="77777777" w:rsidR="000111A1" w:rsidRPr="00412534" w:rsidRDefault="0067219B">
            <w:pPr>
              <w:pStyle w:val="20"/>
              <w:framePr w:w="9446" w:wrap="notBeside" w:vAnchor="text" w:hAnchor="text" w:xAlign="center" w:y="1"/>
              <w:shd w:val="clear" w:color="auto" w:fill="auto"/>
              <w:spacing w:after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DCDF1" w14:textId="77777777" w:rsidR="000111A1" w:rsidRPr="00412534" w:rsidRDefault="0067219B">
            <w:pPr>
              <w:pStyle w:val="20"/>
              <w:framePr w:w="9446" w:wrap="notBeside" w:vAnchor="text" w:hAnchor="text" w:xAlign="center" w:y="1"/>
              <w:shd w:val="clear" w:color="auto" w:fill="auto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Контроль за ходом реализации Программы осуществляет Администрация городского поселения 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. Средняя Ахтуба </w:t>
            </w:r>
            <w:proofErr w:type="gram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в соответствиями</w:t>
            </w:r>
            <w:proofErr w:type="gram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, установленными федеральными и областным законодательством</w:t>
            </w:r>
          </w:p>
        </w:tc>
      </w:tr>
    </w:tbl>
    <w:p w14:paraId="5B2FED22" w14:textId="77777777" w:rsidR="000111A1" w:rsidRPr="00412534" w:rsidRDefault="000111A1">
      <w:pPr>
        <w:framePr w:w="9446" w:wrap="notBeside" w:vAnchor="text" w:hAnchor="text" w:xAlign="center" w:y="1"/>
        <w:rPr>
          <w:rFonts w:ascii="Arial" w:hAnsi="Arial" w:cs="Arial"/>
        </w:rPr>
      </w:pPr>
    </w:p>
    <w:p w14:paraId="58A923B1" w14:textId="77777777" w:rsidR="000111A1" w:rsidRPr="00412534" w:rsidRDefault="000111A1">
      <w:pPr>
        <w:rPr>
          <w:rFonts w:ascii="Arial" w:hAnsi="Arial" w:cs="Arial"/>
        </w:rPr>
      </w:pPr>
    </w:p>
    <w:p w14:paraId="6BCB1E2E" w14:textId="77777777" w:rsidR="000111A1" w:rsidRPr="00412534" w:rsidRDefault="0067219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89"/>
        </w:tabs>
        <w:spacing w:before="267" w:after="313" w:line="280" w:lineRule="exact"/>
        <w:ind w:firstLine="460"/>
        <w:jc w:val="both"/>
        <w:rPr>
          <w:rFonts w:ascii="Arial" w:hAnsi="Arial" w:cs="Arial"/>
          <w:sz w:val="24"/>
          <w:szCs w:val="24"/>
        </w:rPr>
      </w:pPr>
      <w:bookmarkStart w:id="2" w:name="bookmark1"/>
      <w:r w:rsidRPr="00412534">
        <w:rPr>
          <w:rFonts w:ascii="Arial" w:hAnsi="Arial" w:cs="Arial"/>
          <w:sz w:val="24"/>
          <w:szCs w:val="24"/>
        </w:rPr>
        <w:t>Общие положения</w:t>
      </w:r>
      <w:bookmarkEnd w:id="2"/>
    </w:p>
    <w:p w14:paraId="6A51C597" w14:textId="68E652AF" w:rsidR="000111A1" w:rsidRPr="00412534" w:rsidRDefault="0067219B">
      <w:pPr>
        <w:pStyle w:val="20"/>
        <w:shd w:val="clear" w:color="auto" w:fill="auto"/>
        <w:spacing w:after="0"/>
        <w:ind w:right="160" w:firstLine="4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 xml:space="preserve">Муниципальная программа «Пожарная безопасность и защита населения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>. Средняя Ахтуба от чрезвычайных ситуаций на 20</w:t>
      </w:r>
      <w:r w:rsidR="00030870" w:rsidRPr="00412534">
        <w:rPr>
          <w:rFonts w:ascii="Arial" w:hAnsi="Arial" w:cs="Arial"/>
          <w:sz w:val="24"/>
          <w:szCs w:val="24"/>
        </w:rPr>
        <w:t>21</w:t>
      </w:r>
      <w:r w:rsidRPr="00412534">
        <w:rPr>
          <w:rFonts w:ascii="Arial" w:hAnsi="Arial" w:cs="Arial"/>
          <w:sz w:val="24"/>
          <w:szCs w:val="24"/>
        </w:rPr>
        <w:t>-202</w:t>
      </w:r>
      <w:r w:rsidR="00030870" w:rsidRPr="00412534">
        <w:rPr>
          <w:rFonts w:ascii="Arial" w:hAnsi="Arial" w:cs="Arial"/>
          <w:sz w:val="24"/>
          <w:szCs w:val="24"/>
        </w:rPr>
        <w:t>3</w:t>
      </w:r>
      <w:r w:rsidRPr="00412534">
        <w:rPr>
          <w:rFonts w:ascii="Arial" w:hAnsi="Arial" w:cs="Arial"/>
          <w:sz w:val="24"/>
          <w:szCs w:val="24"/>
        </w:rPr>
        <w:t xml:space="preserve">» (далее - Программа) предусматривает решение задач обеспечения пожарной безопасности и защиты от чрезвычайных ситуаций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>. Средняя Ахтуба.</w:t>
      </w:r>
    </w:p>
    <w:p w14:paraId="5E162DDC" w14:textId="77777777" w:rsidR="000111A1" w:rsidRPr="00412534" w:rsidRDefault="0067219B">
      <w:pPr>
        <w:pStyle w:val="20"/>
        <w:shd w:val="clear" w:color="auto" w:fill="auto"/>
        <w:spacing w:after="0"/>
        <w:ind w:right="160" w:firstLine="4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Программа направлена на создание условий, способствующих успешному осуществлению локализации и тушения пожаров подразделениями пожарной охраны и добровольными пожарными дружинами.</w:t>
      </w:r>
    </w:p>
    <w:p w14:paraId="13EA425E" w14:textId="77777777" w:rsidR="000111A1" w:rsidRPr="00412534" w:rsidRDefault="0067219B">
      <w:pPr>
        <w:pStyle w:val="20"/>
        <w:shd w:val="clear" w:color="auto" w:fill="auto"/>
        <w:spacing w:after="0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Программа разработана в соответствии с нормативными актами Российской Федерации:</w:t>
      </w:r>
    </w:p>
    <w:p w14:paraId="1D00C3C7" w14:textId="77777777" w:rsidR="000111A1" w:rsidRPr="00412534" w:rsidRDefault="0067219B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Федеральным законом от 6 октября 2003 г. № 131-ФЗ «Об общих принципах организации местного самоуправления в Российской Федерации»;</w:t>
      </w:r>
    </w:p>
    <w:p w14:paraId="4163628A" w14:textId="77777777" w:rsidR="000111A1" w:rsidRPr="00412534" w:rsidRDefault="0067219B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Федеральным законом от 21 декабря 1994 г. № 69-ФЗ «О пожарной безопасности»;</w:t>
      </w:r>
    </w:p>
    <w:p w14:paraId="1CC81948" w14:textId="77777777" w:rsidR="000111A1" w:rsidRPr="00412534" w:rsidRDefault="0067219B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after="0"/>
        <w:ind w:right="160" w:firstLine="80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Федеральным законом от 22 июля 2008г. № 123-ФЗ «Технический регламент о требованиях пожарной безопасности»;</w:t>
      </w:r>
    </w:p>
    <w:p w14:paraId="437EAE21" w14:textId="77777777" w:rsidR="000111A1" w:rsidRPr="00412534" w:rsidRDefault="0067219B">
      <w:pPr>
        <w:pStyle w:val="20"/>
        <w:shd w:val="clear" w:color="auto" w:fill="auto"/>
        <w:spacing w:after="632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 xml:space="preserve">- Закон Волгоградской области от 28.04.2006 № 1220-ОД «О пожарной </w:t>
      </w:r>
      <w:r w:rsidRPr="00412534">
        <w:rPr>
          <w:rFonts w:ascii="Arial" w:hAnsi="Arial" w:cs="Arial"/>
          <w:sz w:val="24"/>
          <w:szCs w:val="24"/>
        </w:rPr>
        <w:lastRenderedPageBreak/>
        <w:t xml:space="preserve">безопасности» и Уставом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>. Средняя Ахтуба Среднеахтубинского муниципального района Волгоградской области.</w:t>
      </w:r>
    </w:p>
    <w:p w14:paraId="6DEB130F" w14:textId="77777777" w:rsidR="000111A1" w:rsidRPr="00412534" w:rsidRDefault="0067219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73"/>
        </w:tabs>
        <w:spacing w:before="0" w:line="280" w:lineRule="exact"/>
        <w:ind w:left="420"/>
        <w:jc w:val="both"/>
        <w:rPr>
          <w:rFonts w:ascii="Arial" w:hAnsi="Arial" w:cs="Arial"/>
          <w:sz w:val="24"/>
          <w:szCs w:val="24"/>
        </w:rPr>
      </w:pPr>
      <w:bookmarkStart w:id="3" w:name="bookmark2"/>
      <w:r w:rsidRPr="00412534">
        <w:rPr>
          <w:rFonts w:ascii="Arial" w:hAnsi="Arial" w:cs="Arial"/>
          <w:sz w:val="24"/>
          <w:szCs w:val="24"/>
        </w:rPr>
        <w:t>Содержание проблемы и обоснование необходимости ее решения</w:t>
      </w:r>
      <w:bookmarkEnd w:id="3"/>
    </w:p>
    <w:p w14:paraId="6E4715F1" w14:textId="77777777" w:rsidR="000111A1" w:rsidRPr="00412534" w:rsidRDefault="0067219B">
      <w:pPr>
        <w:pStyle w:val="30"/>
        <w:shd w:val="clear" w:color="auto" w:fill="auto"/>
        <w:spacing w:after="182" w:line="280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программными методами</w:t>
      </w:r>
    </w:p>
    <w:p w14:paraId="3821A32E" w14:textId="77777777" w:rsidR="000111A1" w:rsidRPr="00412534" w:rsidRDefault="0067219B">
      <w:pPr>
        <w:pStyle w:val="20"/>
        <w:shd w:val="clear" w:color="auto" w:fill="auto"/>
        <w:spacing w:after="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>. Средняя Ахтуба ведется определенная работа по предупреждению пожаров:</w:t>
      </w:r>
    </w:p>
    <w:p w14:paraId="7D7DF373" w14:textId="77777777" w:rsidR="000111A1" w:rsidRPr="00412534" w:rsidRDefault="0067219B">
      <w:pPr>
        <w:pStyle w:val="20"/>
        <w:shd w:val="clear" w:color="auto" w:fill="auto"/>
        <w:spacing w:after="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- 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14:paraId="63F17784" w14:textId="77777777" w:rsidR="000111A1" w:rsidRPr="00412534" w:rsidRDefault="0067219B">
      <w:pPr>
        <w:pStyle w:val="20"/>
        <w:shd w:val="clear" w:color="auto" w:fill="auto"/>
        <w:spacing w:after="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-ведется периодическое освещение в средствах массовой информации документов по указанной тематике;</w:t>
      </w:r>
    </w:p>
    <w:p w14:paraId="4182DCCB" w14:textId="77777777" w:rsidR="000111A1" w:rsidRPr="00412534" w:rsidRDefault="0067219B">
      <w:pPr>
        <w:pStyle w:val="20"/>
        <w:shd w:val="clear" w:color="auto" w:fill="auto"/>
        <w:spacing w:after="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-проводятся совещания, заседания комиссии по чрезвычайным ситуациям и обеспечению пожарной безопасности с руководителями муниципальных учреждений и ответственными за пожарную безопасность по вопросам обеспечения пожарной безопасности.</w:t>
      </w:r>
    </w:p>
    <w:p w14:paraId="545D296B" w14:textId="77777777" w:rsidR="000111A1" w:rsidRPr="00412534" w:rsidRDefault="0067219B">
      <w:pPr>
        <w:pStyle w:val="20"/>
        <w:shd w:val="clear" w:color="auto" w:fill="auto"/>
        <w:spacing w:after="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недостаточна.</w:t>
      </w:r>
    </w:p>
    <w:p w14:paraId="150AC743" w14:textId="77777777" w:rsidR="000111A1" w:rsidRPr="00412534" w:rsidRDefault="0067219B">
      <w:pPr>
        <w:pStyle w:val="20"/>
        <w:shd w:val="clear" w:color="auto" w:fill="auto"/>
        <w:spacing w:after="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14:paraId="598B2390" w14:textId="77777777" w:rsidR="000111A1" w:rsidRPr="00412534" w:rsidRDefault="0067219B">
      <w:pPr>
        <w:pStyle w:val="20"/>
        <w:shd w:val="clear" w:color="auto" w:fill="auto"/>
        <w:spacing w:after="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Только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</w:t>
      </w:r>
    </w:p>
    <w:p w14:paraId="49E03D6E" w14:textId="77777777" w:rsidR="000111A1" w:rsidRPr="00412534" w:rsidRDefault="0067219B">
      <w:pPr>
        <w:pStyle w:val="20"/>
        <w:shd w:val="clear" w:color="auto" w:fill="auto"/>
        <w:spacing w:after="33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Разработка и принятие настоящей Программы позволят поэтапно решать обозначенные вопросы.</w:t>
      </w:r>
    </w:p>
    <w:p w14:paraId="3AA170F0" w14:textId="77777777" w:rsidR="000111A1" w:rsidRPr="00412534" w:rsidRDefault="0067219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310" w:line="280" w:lineRule="exact"/>
        <w:ind w:left="420"/>
        <w:jc w:val="both"/>
        <w:rPr>
          <w:rFonts w:ascii="Arial" w:hAnsi="Arial" w:cs="Arial"/>
          <w:sz w:val="24"/>
          <w:szCs w:val="24"/>
        </w:rPr>
      </w:pPr>
      <w:bookmarkStart w:id="4" w:name="bookmark3"/>
      <w:r w:rsidRPr="00412534">
        <w:rPr>
          <w:rFonts w:ascii="Arial" w:hAnsi="Arial" w:cs="Arial"/>
          <w:sz w:val="24"/>
          <w:szCs w:val="24"/>
        </w:rPr>
        <w:t>Основные цели и задачи реализации Программы</w:t>
      </w:r>
      <w:bookmarkEnd w:id="4"/>
    </w:p>
    <w:p w14:paraId="5E768811" w14:textId="77777777" w:rsidR="000111A1" w:rsidRPr="00412534" w:rsidRDefault="0067219B">
      <w:pPr>
        <w:pStyle w:val="20"/>
        <w:shd w:val="clear" w:color="auto" w:fill="auto"/>
        <w:spacing w:after="0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 xml:space="preserve">Основной целью Программы является усиление системы противопожарной защиты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>. Средняя Ахтуба,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14:paraId="044EEF10" w14:textId="77777777" w:rsidR="000111A1" w:rsidRPr="00412534" w:rsidRDefault="0067219B">
      <w:pPr>
        <w:pStyle w:val="20"/>
        <w:shd w:val="clear" w:color="auto" w:fill="auto"/>
        <w:spacing w:after="0"/>
        <w:ind w:firstLine="7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Для ее достижения необходимо решение следующих основных задач:</w:t>
      </w:r>
    </w:p>
    <w:p w14:paraId="6335E817" w14:textId="77777777" w:rsidR="000111A1" w:rsidRPr="00412534" w:rsidRDefault="0067219B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313" w:lineRule="exact"/>
        <w:ind w:right="440" w:firstLine="4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Совершенствование нормативной, правовой, методической и технической базы по обеспечению предупреждения пожаров в жилом секторе, муниципальных учреждениях и объектах массового нахождения людей;</w:t>
      </w:r>
    </w:p>
    <w:p w14:paraId="2615ABCC" w14:textId="77777777" w:rsidR="000111A1" w:rsidRPr="00412534" w:rsidRDefault="0067219B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324" w:lineRule="exact"/>
        <w:ind w:right="440" w:firstLine="4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Реализация первоочередных мер по противопожарной защите жилья, муниципальных учреждений и иных объектов массового нахождения людей;</w:t>
      </w:r>
    </w:p>
    <w:p w14:paraId="286C8B1A" w14:textId="77777777" w:rsidR="000111A1" w:rsidRPr="00412534" w:rsidRDefault="0067219B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317" w:lineRule="exact"/>
        <w:ind w:right="440" w:firstLine="4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14:paraId="67211DB0" w14:textId="77777777" w:rsidR="000111A1" w:rsidRPr="00412534" w:rsidRDefault="0067219B">
      <w:pPr>
        <w:pStyle w:val="20"/>
        <w:shd w:val="clear" w:color="auto" w:fill="auto"/>
        <w:spacing w:after="330" w:line="317" w:lineRule="exact"/>
        <w:ind w:right="440" w:firstLine="460"/>
        <w:jc w:val="both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 xml:space="preserve">Предусмотренные в Программе мероприятия имеют характер первичных мер </w:t>
      </w:r>
      <w:r w:rsidRPr="00412534">
        <w:rPr>
          <w:rFonts w:ascii="Arial" w:hAnsi="Arial" w:cs="Arial"/>
          <w:sz w:val="24"/>
          <w:szCs w:val="24"/>
        </w:rPr>
        <w:lastRenderedPageBreak/>
        <w:t xml:space="preserve">пожарной безопасности и ставят своей целью решение наиболее острых проблем укрепления противопожарной защиты территории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>. Средняя Ахтуба за счет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14:paraId="7C7CE072" w14:textId="77777777" w:rsidR="000111A1" w:rsidRPr="00412534" w:rsidRDefault="0067219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84"/>
        </w:tabs>
        <w:spacing w:before="0" w:after="313" w:line="280" w:lineRule="exact"/>
        <w:ind w:firstLine="460"/>
        <w:jc w:val="both"/>
        <w:rPr>
          <w:rFonts w:ascii="Arial" w:hAnsi="Arial" w:cs="Arial"/>
          <w:sz w:val="24"/>
          <w:szCs w:val="24"/>
        </w:rPr>
      </w:pPr>
      <w:bookmarkStart w:id="5" w:name="bookmark4"/>
      <w:r w:rsidRPr="00412534">
        <w:rPr>
          <w:rFonts w:ascii="Arial" w:hAnsi="Arial" w:cs="Arial"/>
          <w:sz w:val="24"/>
          <w:szCs w:val="24"/>
        </w:rPr>
        <w:t>Мероприятия по реализации Программы</w:t>
      </w:r>
      <w:bookmarkEnd w:id="5"/>
    </w:p>
    <w:p w14:paraId="5DBB6AC0" w14:textId="77777777" w:rsidR="000111A1" w:rsidRPr="00412534" w:rsidRDefault="0067219B">
      <w:pPr>
        <w:pStyle w:val="20"/>
        <w:shd w:val="clear" w:color="auto" w:fill="auto"/>
        <w:spacing w:after="356"/>
        <w:ind w:firstLine="460"/>
        <w:jc w:val="left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 xml:space="preserve">Осуществление программных мероприятий будет направлено на приобретение первичных средств пожаротушения, строительство и ремонт пожарных водоемов и др., что позволит повысить качество пожарной безопасности городского поселения </w:t>
      </w:r>
      <w:proofErr w:type="spellStart"/>
      <w:r w:rsidRPr="00412534">
        <w:rPr>
          <w:rFonts w:ascii="Arial" w:hAnsi="Arial" w:cs="Arial"/>
          <w:sz w:val="24"/>
          <w:szCs w:val="24"/>
        </w:rPr>
        <w:t>р.п</w:t>
      </w:r>
      <w:proofErr w:type="spellEnd"/>
      <w:r w:rsidRPr="00412534">
        <w:rPr>
          <w:rFonts w:ascii="Arial" w:hAnsi="Arial" w:cs="Arial"/>
          <w:sz w:val="24"/>
          <w:szCs w:val="24"/>
        </w:rPr>
        <w:t>. Средняя Ахтуба.</w:t>
      </w:r>
    </w:p>
    <w:p w14:paraId="79FB32F8" w14:textId="77777777" w:rsidR="000111A1" w:rsidRPr="00412534" w:rsidRDefault="0067219B">
      <w:pPr>
        <w:pStyle w:val="a5"/>
        <w:framePr w:w="9234" w:wrap="notBeside" w:vAnchor="text" w:hAnchor="text" w:xAlign="center" w:y="1"/>
        <w:shd w:val="clear" w:color="auto" w:fill="auto"/>
        <w:spacing w:line="280" w:lineRule="exact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Характеристика предполагаемых нагрузок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372"/>
        <w:gridCol w:w="2282"/>
      </w:tblGrid>
      <w:tr w:rsidR="000111A1" w:rsidRPr="00412534" w14:paraId="0671F43E" w14:textId="77777777" w:rsidTr="00CF4803">
        <w:trPr>
          <w:trHeight w:hRule="exact" w:val="677"/>
          <w:jc w:val="center"/>
        </w:trPr>
        <w:tc>
          <w:tcPr>
            <w:tcW w:w="580" w:type="dxa"/>
            <w:shd w:val="clear" w:color="auto" w:fill="FFFFFF"/>
          </w:tcPr>
          <w:p w14:paraId="34DF5186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№</w:t>
            </w:r>
          </w:p>
          <w:p w14:paraId="76475E37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372" w:type="dxa"/>
            <w:shd w:val="clear" w:color="auto" w:fill="FFFFFF"/>
          </w:tcPr>
          <w:p w14:paraId="2AF64A56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282" w:type="dxa"/>
            <w:shd w:val="clear" w:color="auto" w:fill="FFFFFF"/>
          </w:tcPr>
          <w:p w14:paraId="458E7D83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Показатели</w:t>
            </w:r>
          </w:p>
        </w:tc>
      </w:tr>
      <w:tr w:rsidR="000111A1" w:rsidRPr="00412534" w14:paraId="41899170" w14:textId="77777777" w:rsidTr="00CF4803">
        <w:trPr>
          <w:trHeight w:hRule="exact" w:val="346"/>
          <w:jc w:val="center"/>
        </w:trPr>
        <w:tc>
          <w:tcPr>
            <w:tcW w:w="580" w:type="dxa"/>
            <w:shd w:val="clear" w:color="auto" w:fill="FFFFFF"/>
            <w:vAlign w:val="center"/>
          </w:tcPr>
          <w:p w14:paraId="5CB3A658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MicrosoftSansSerif12pt"/>
                <w:rFonts w:ascii="Arial" w:hAnsi="Arial" w:cs="Arial"/>
              </w:rPr>
              <w:t>1</w:t>
            </w:r>
            <w:r w:rsidRPr="00412534">
              <w:rPr>
                <w:rStyle w:val="285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2" w:type="dxa"/>
            <w:shd w:val="clear" w:color="auto" w:fill="FFFFFF"/>
          </w:tcPr>
          <w:p w14:paraId="7301642B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Площадь поселения, га</w:t>
            </w:r>
          </w:p>
        </w:tc>
        <w:tc>
          <w:tcPr>
            <w:tcW w:w="2282" w:type="dxa"/>
            <w:shd w:val="clear" w:color="auto" w:fill="FFFFFF"/>
          </w:tcPr>
          <w:p w14:paraId="176CBC89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2458,8 га</w:t>
            </w:r>
          </w:p>
        </w:tc>
      </w:tr>
      <w:tr w:rsidR="000111A1" w:rsidRPr="00412534" w14:paraId="6BD87C50" w14:textId="77777777" w:rsidTr="00CF4803">
        <w:trPr>
          <w:trHeight w:hRule="exact" w:val="356"/>
          <w:jc w:val="center"/>
        </w:trPr>
        <w:tc>
          <w:tcPr>
            <w:tcW w:w="580" w:type="dxa"/>
            <w:shd w:val="clear" w:color="auto" w:fill="FFFFFF"/>
            <w:vAlign w:val="center"/>
          </w:tcPr>
          <w:p w14:paraId="559D3BF8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2" w:type="dxa"/>
            <w:shd w:val="clear" w:color="auto" w:fill="FFFFFF"/>
          </w:tcPr>
          <w:p w14:paraId="0C128179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Число жителей, тыс.</w:t>
            </w:r>
          </w:p>
        </w:tc>
        <w:tc>
          <w:tcPr>
            <w:tcW w:w="2282" w:type="dxa"/>
            <w:shd w:val="clear" w:color="auto" w:fill="FFFFFF"/>
          </w:tcPr>
          <w:p w14:paraId="3CFDB368" w14:textId="5FFE9DF0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14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7</w:t>
            </w: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0111A1" w:rsidRPr="00412534" w14:paraId="2376C334" w14:textId="77777777" w:rsidTr="00CF4803">
        <w:trPr>
          <w:trHeight w:hRule="exact" w:val="551"/>
          <w:jc w:val="center"/>
        </w:trPr>
        <w:tc>
          <w:tcPr>
            <w:tcW w:w="580" w:type="dxa"/>
            <w:shd w:val="clear" w:color="auto" w:fill="FFFFFF"/>
          </w:tcPr>
          <w:p w14:paraId="6B25F99A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2" w:type="dxa"/>
            <w:shd w:val="clear" w:color="auto" w:fill="FFFFFF"/>
          </w:tcPr>
          <w:p w14:paraId="2AE5828E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7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Количество жилых домов единиц: В том числе:</w:t>
            </w:r>
          </w:p>
        </w:tc>
        <w:tc>
          <w:tcPr>
            <w:tcW w:w="2282" w:type="dxa"/>
            <w:shd w:val="clear" w:color="auto" w:fill="FFFFFF"/>
          </w:tcPr>
          <w:p w14:paraId="41CE53EF" w14:textId="51466FA5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35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0111A1" w:rsidRPr="00412534" w14:paraId="5DAE8245" w14:textId="77777777" w:rsidTr="00CF4803">
        <w:trPr>
          <w:trHeight w:hRule="exact" w:val="281"/>
          <w:jc w:val="center"/>
        </w:trPr>
        <w:tc>
          <w:tcPr>
            <w:tcW w:w="580" w:type="dxa"/>
            <w:shd w:val="clear" w:color="auto" w:fill="FFFFFF"/>
          </w:tcPr>
          <w:p w14:paraId="1E2B7164" w14:textId="77777777" w:rsidR="000111A1" w:rsidRPr="00412534" w:rsidRDefault="000111A1">
            <w:pPr>
              <w:framePr w:w="9234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FFFFFF"/>
          </w:tcPr>
          <w:p w14:paraId="03A9D875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- частный сектор</w:t>
            </w:r>
          </w:p>
        </w:tc>
        <w:tc>
          <w:tcPr>
            <w:tcW w:w="2282" w:type="dxa"/>
            <w:shd w:val="clear" w:color="auto" w:fill="FFFFFF"/>
          </w:tcPr>
          <w:p w14:paraId="25E1ACCA" w14:textId="754A1E2F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3</w:t>
            </w:r>
            <w:r w:rsidR="00030870" w:rsidRPr="00412534">
              <w:rPr>
                <w:rStyle w:val="23"/>
                <w:rFonts w:ascii="Arial" w:hAnsi="Arial" w:cs="Arial"/>
                <w:sz w:val="24"/>
                <w:szCs w:val="24"/>
              </w:rPr>
              <w:t>512</w:t>
            </w:r>
          </w:p>
        </w:tc>
      </w:tr>
      <w:tr w:rsidR="000111A1" w:rsidRPr="00412534" w14:paraId="18BCD15C" w14:textId="77777777" w:rsidTr="00CF4803">
        <w:trPr>
          <w:trHeight w:hRule="exact" w:val="536"/>
          <w:jc w:val="center"/>
        </w:trPr>
        <w:tc>
          <w:tcPr>
            <w:tcW w:w="580" w:type="dxa"/>
            <w:shd w:val="clear" w:color="auto" w:fill="FFFFFF"/>
          </w:tcPr>
          <w:p w14:paraId="0AC87673" w14:textId="77777777" w:rsidR="000111A1" w:rsidRPr="00412534" w:rsidRDefault="000111A1">
            <w:pPr>
              <w:framePr w:w="9234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FFFFFF"/>
          </w:tcPr>
          <w:p w14:paraId="4774C409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- многоквартирные дома</w:t>
            </w:r>
          </w:p>
        </w:tc>
        <w:tc>
          <w:tcPr>
            <w:tcW w:w="2282" w:type="dxa"/>
            <w:shd w:val="clear" w:color="auto" w:fill="FFFFFF"/>
          </w:tcPr>
          <w:p w14:paraId="65917831" w14:textId="77777777" w:rsidR="000111A1" w:rsidRPr="00412534" w:rsidRDefault="0067219B">
            <w:pPr>
              <w:pStyle w:val="20"/>
              <w:framePr w:w="9234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73</w:t>
            </w:r>
          </w:p>
        </w:tc>
      </w:tr>
    </w:tbl>
    <w:p w14:paraId="1EB87CEF" w14:textId="77777777" w:rsidR="000111A1" w:rsidRPr="00412534" w:rsidRDefault="000111A1">
      <w:pPr>
        <w:framePr w:w="9234" w:wrap="notBeside" w:vAnchor="text" w:hAnchor="text" w:xAlign="center" w:y="1"/>
        <w:rPr>
          <w:rFonts w:ascii="Arial" w:hAnsi="Arial" w:cs="Arial"/>
        </w:rPr>
      </w:pPr>
    </w:p>
    <w:p w14:paraId="269D8D61" w14:textId="77777777" w:rsidR="000111A1" w:rsidRPr="00412534" w:rsidRDefault="000111A1">
      <w:pPr>
        <w:spacing w:line="420" w:lineRule="exact"/>
        <w:rPr>
          <w:rFonts w:ascii="Arial" w:hAnsi="Arial" w:cs="Arial"/>
        </w:rPr>
      </w:pPr>
    </w:p>
    <w:p w14:paraId="054590B1" w14:textId="77777777" w:rsidR="000111A1" w:rsidRPr="00412534" w:rsidRDefault="0067219B">
      <w:pPr>
        <w:pStyle w:val="a5"/>
        <w:framePr w:w="9230" w:wrap="notBeside" w:vAnchor="text" w:hAnchor="text" w:xAlign="center" w:y="1"/>
        <w:shd w:val="clear" w:color="auto" w:fill="auto"/>
        <w:spacing w:line="280" w:lineRule="exact"/>
        <w:rPr>
          <w:rFonts w:ascii="Arial" w:hAnsi="Arial" w:cs="Arial"/>
          <w:sz w:val="24"/>
          <w:szCs w:val="24"/>
        </w:rPr>
      </w:pPr>
      <w:r w:rsidRPr="00412534">
        <w:rPr>
          <w:rFonts w:ascii="Arial" w:hAnsi="Arial" w:cs="Arial"/>
          <w:sz w:val="24"/>
          <w:szCs w:val="24"/>
        </w:rPr>
        <w:t>Мероприятия, необходимые для осуществления Программы: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2001"/>
        <w:gridCol w:w="2015"/>
        <w:gridCol w:w="2403"/>
        <w:gridCol w:w="2403"/>
      </w:tblGrid>
      <w:tr w:rsidR="00CF4803" w:rsidRPr="00412534" w14:paraId="0A4C69D2" w14:textId="404F7E55" w:rsidTr="00CF4803">
        <w:trPr>
          <w:trHeight w:hRule="exact" w:val="156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C9098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6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№</w:t>
            </w:r>
          </w:p>
          <w:p w14:paraId="3AD3FD32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5492B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4E6F0" w14:textId="130F75EE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33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Объем финансирования (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.) в 2021 году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BFE4D" w14:textId="12C48B89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331" w:lineRule="exact"/>
              <w:jc w:val="both"/>
              <w:rPr>
                <w:rStyle w:val="23"/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Объем финансирования (</w:t>
            </w:r>
            <w:proofErr w:type="spell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.) в 2022 году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E5560" w14:textId="7FD941DA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331" w:lineRule="exact"/>
              <w:jc w:val="both"/>
              <w:rPr>
                <w:rStyle w:val="23"/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 xml:space="preserve">Объем </w:t>
            </w:r>
            <w:proofErr w:type="gramStart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финансирования  (</w:t>
            </w:r>
            <w:proofErr w:type="spellStart"/>
            <w:proofErr w:type="gram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.) в 2023 году</w:t>
            </w:r>
          </w:p>
        </w:tc>
      </w:tr>
      <w:tr w:rsidR="00CF4803" w:rsidRPr="00412534" w14:paraId="0D0F29C1" w14:textId="6F0E1D30" w:rsidTr="00CF4803">
        <w:trPr>
          <w:trHeight w:hRule="exact" w:val="87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44EAB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C47F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Приобретение помпы для забора воды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15D4" w14:textId="4411E6D1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1F275" w14:textId="1127DD92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Style w:val="23"/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2A810" w14:textId="6E937D42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Style w:val="23"/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CF4803" w:rsidRPr="00412534" w14:paraId="3A005FA3" w14:textId="2E761766" w:rsidTr="00CF4803">
        <w:trPr>
          <w:trHeight w:hRule="exact" w:val="86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18C62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35914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Приобретение комплектующих к помпе для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D2710" w14:textId="703787C1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06194" w14:textId="14AF74EF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C76A1" w14:textId="62C106E6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CF4803" w:rsidRPr="00412534" w14:paraId="2798E6CC" w14:textId="730FB868" w:rsidTr="00CF4803">
        <w:trPr>
          <w:trHeight w:hRule="exact" w:val="80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14:paraId="3B61CD5A" w14:textId="77777777" w:rsidR="00CF4803" w:rsidRPr="00412534" w:rsidRDefault="00CF4803" w:rsidP="00CF4803">
            <w:pPr>
              <w:framePr w:w="9230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0FC712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забора воды</w:t>
            </w: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4BB0F" w14:textId="77777777" w:rsidR="00CF4803" w:rsidRPr="00412534" w:rsidRDefault="00CF4803" w:rsidP="00CF4803">
            <w:pPr>
              <w:framePr w:w="9230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95532" w14:textId="77777777" w:rsidR="00CF4803" w:rsidRPr="00412534" w:rsidRDefault="00CF4803" w:rsidP="00CF4803">
            <w:pPr>
              <w:framePr w:w="9230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25748" w14:textId="77777777" w:rsidR="00CF4803" w:rsidRPr="00412534" w:rsidRDefault="00CF4803" w:rsidP="00CF4803">
            <w:pPr>
              <w:framePr w:w="9230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CF4803" w:rsidRPr="00412534" w14:paraId="1201CB40" w14:textId="697B3567" w:rsidTr="00CF4803">
        <w:trPr>
          <w:trHeight w:hRule="exact" w:val="132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AEA5D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DCBD8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Приобретение ранцевых огнетушителей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2A69" w14:textId="77777777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14960" w14:textId="677751C1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Style w:val="23"/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C9EDD" w14:textId="37D2078F" w:rsidR="00CF4803" w:rsidRPr="00412534" w:rsidRDefault="00CF4803" w:rsidP="00CF4803">
            <w:pPr>
              <w:pStyle w:val="20"/>
              <w:framePr w:w="9230" w:wrap="notBeside" w:vAnchor="text" w:hAnchor="text" w:xAlign="center" w:y="1"/>
              <w:shd w:val="clear" w:color="auto" w:fill="auto"/>
              <w:spacing w:after="0" w:line="280" w:lineRule="exact"/>
              <w:jc w:val="both"/>
              <w:rPr>
                <w:rStyle w:val="23"/>
                <w:rFonts w:ascii="Arial" w:hAnsi="Arial" w:cs="Arial"/>
                <w:sz w:val="24"/>
                <w:szCs w:val="24"/>
              </w:rPr>
            </w:pPr>
            <w:r w:rsidRPr="00412534">
              <w:rPr>
                <w:rStyle w:val="23"/>
                <w:rFonts w:ascii="Arial" w:hAnsi="Arial" w:cs="Arial"/>
                <w:sz w:val="24"/>
                <w:szCs w:val="24"/>
              </w:rPr>
              <w:t>50,0</w:t>
            </w:r>
          </w:p>
        </w:tc>
      </w:tr>
    </w:tbl>
    <w:p w14:paraId="69DF0634" w14:textId="77777777" w:rsidR="000111A1" w:rsidRPr="00412534" w:rsidRDefault="000111A1">
      <w:pPr>
        <w:framePr w:w="9230" w:wrap="notBeside" w:vAnchor="text" w:hAnchor="text" w:xAlign="center" w:y="1"/>
        <w:rPr>
          <w:rFonts w:ascii="Arial" w:hAnsi="Arial" w:cs="Arial"/>
        </w:rPr>
      </w:pPr>
    </w:p>
    <w:p w14:paraId="2BFDDC52" w14:textId="77777777" w:rsidR="000111A1" w:rsidRPr="00412534" w:rsidRDefault="000111A1">
      <w:pPr>
        <w:rPr>
          <w:rFonts w:ascii="Arial" w:hAnsi="Arial" w:cs="Arial"/>
        </w:rPr>
      </w:pPr>
    </w:p>
    <w:p w14:paraId="44FA110D" w14:textId="77777777" w:rsidR="000111A1" w:rsidRPr="00412534" w:rsidRDefault="000111A1">
      <w:pPr>
        <w:rPr>
          <w:rFonts w:ascii="Arial" w:hAnsi="Arial" w:cs="Arial"/>
        </w:rPr>
      </w:pPr>
    </w:p>
    <w:sectPr w:rsidR="000111A1" w:rsidRPr="00412534" w:rsidSect="000111A1">
      <w:pgSz w:w="11900" w:h="16840"/>
      <w:pgMar w:top="817" w:right="902" w:bottom="939" w:left="1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9C2DE" w14:textId="77777777" w:rsidR="00F87A98" w:rsidRDefault="00F87A98" w:rsidP="000111A1">
      <w:r>
        <w:separator/>
      </w:r>
    </w:p>
  </w:endnote>
  <w:endnote w:type="continuationSeparator" w:id="0">
    <w:p w14:paraId="4E9FCB75" w14:textId="77777777" w:rsidR="00F87A98" w:rsidRDefault="00F87A98" w:rsidP="0001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C6693" w14:textId="77777777" w:rsidR="00F87A98" w:rsidRDefault="00F87A98"/>
  </w:footnote>
  <w:footnote w:type="continuationSeparator" w:id="0">
    <w:p w14:paraId="7CF353C6" w14:textId="77777777" w:rsidR="00F87A98" w:rsidRDefault="00F87A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E46A9"/>
    <w:multiLevelType w:val="hybridMultilevel"/>
    <w:tmpl w:val="B19C38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D3073"/>
    <w:multiLevelType w:val="multilevel"/>
    <w:tmpl w:val="CB2876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8F06B7"/>
    <w:multiLevelType w:val="multilevel"/>
    <w:tmpl w:val="7918F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F6971"/>
    <w:multiLevelType w:val="multilevel"/>
    <w:tmpl w:val="E46C94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A1"/>
    <w:rsid w:val="000111A1"/>
    <w:rsid w:val="00030870"/>
    <w:rsid w:val="00412534"/>
    <w:rsid w:val="0041487B"/>
    <w:rsid w:val="0067219B"/>
    <w:rsid w:val="006E13B6"/>
    <w:rsid w:val="008A24A7"/>
    <w:rsid w:val="009170EE"/>
    <w:rsid w:val="009D4AF3"/>
    <w:rsid w:val="009E6B72"/>
    <w:rsid w:val="00C47188"/>
    <w:rsid w:val="00CF4803"/>
    <w:rsid w:val="00D107CB"/>
    <w:rsid w:val="00DF7437"/>
    <w:rsid w:val="00EB6A26"/>
    <w:rsid w:val="00F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C1A6"/>
  <w15:docId w15:val="{D2C7D7D3-1881-4651-B874-D1B0618E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11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11A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111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11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11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таблице (2)_"/>
    <w:basedOn w:val="a0"/>
    <w:link w:val="22"/>
    <w:rsid w:val="00011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0111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0111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MicrosoftSansSerif12pt">
    <w:name w:val="Основной текст (2) + Microsoft Sans Serif;12 pt"/>
    <w:basedOn w:val="2"/>
    <w:rsid w:val="000111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011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1A1"/>
    <w:pPr>
      <w:shd w:val="clear" w:color="auto" w:fill="FFFFFF"/>
      <w:spacing w:after="600" w:line="32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0111A1"/>
    <w:pPr>
      <w:shd w:val="clear" w:color="auto" w:fill="FFFFFF"/>
      <w:spacing w:before="60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0111A1"/>
    <w:pPr>
      <w:shd w:val="clear" w:color="auto" w:fill="FFFFFF"/>
      <w:spacing w:after="72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Подпись к таблице (2)"/>
    <w:basedOn w:val="a"/>
    <w:link w:val="21"/>
    <w:rsid w:val="000111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0111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Попов</cp:lastModifiedBy>
  <cp:revision>4</cp:revision>
  <cp:lastPrinted>2020-12-25T05:28:00Z</cp:lastPrinted>
  <dcterms:created xsi:type="dcterms:W3CDTF">2020-12-30T08:12:00Z</dcterms:created>
  <dcterms:modified xsi:type="dcterms:W3CDTF">2020-12-30T08:13:00Z</dcterms:modified>
</cp:coreProperties>
</file>